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0AB5" w14:textId="0222F5F9" w:rsidR="00114396" w:rsidRDefault="00114396" w:rsidP="00566332">
      <w:pPr>
        <w:pStyle w:val="Body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83376" wp14:editId="4EA1DD5F">
                <wp:simplePos x="0" y="0"/>
                <wp:positionH relativeFrom="page">
                  <wp:posOffset>4436745</wp:posOffset>
                </wp:positionH>
                <wp:positionV relativeFrom="page">
                  <wp:posOffset>8900795</wp:posOffset>
                </wp:positionV>
                <wp:extent cx="1275715" cy="247015"/>
                <wp:effectExtent l="7620" t="4445" r="2540" b="571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47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3C0F" w14:textId="77777777" w:rsidR="00F904F3" w:rsidRDefault="00D914E3">
                            <w:pPr>
                              <w:spacing w:before="93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$42,250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337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49.35pt;margin-top:700.85pt;width:100.45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eUjAIAACIFAAAOAAAAZHJzL2Uyb0RvYy54bWysVNuO2yAQfa/Uf0C8Z32Rs4mtOKu9NFWl&#10;7UXa7QcQg2NUDBRI7G21/94B4uymfamq+gEPMJyZM3NgdTX2Ah2YsVzJGmcXKUZMNopyuavx18fN&#10;bImRdURSIpRkNX5iFl+t375ZDbpiueqUoMwgAJG2GnSNO+d0lSS26VhP7IXSTMJmq0xPHEzNLqGG&#10;DIDeiyRP08tkUIZqoxpmLazexU28Dvhtyxr3uW0tc0jUGHJzYTRh3PoxWa9ItTNEd7w5pkH+IYue&#10;cAlBT1B3xBG0N/wPqJ43RlnVuotG9YlqW96wwAHYZOlvbB46olngAsWx+lQm+/9gm0+HLwZxWuM8&#10;w0iSHnr0yEaHbtSI8tzXZ9C2ArcHDY5uhHXoc+Bq9b1qvlkk1W1H5I5dG6OGjhEK+WX+ZPLqaMSx&#10;HmQ7fFQU4pC9UwFobE3viwflQIAOfXo69cbn0viQ+WK+yOYYNbCXF4sUbB+CVNNpbax7z1SPvFFj&#10;A70P6ORwb110nVx8MKsEpxsuRJiY3fZWGHQgoJNN+OJZoTsSV+cpfMeQNrqH8Gc4Qno0qTxuDBlX&#10;gAUk4fc8nyCMn2WWF+lNXs42l8vFrNgU81m5SJezNCtvysu0KIu7zbPPIiuqjlPK5D2XbBJpVvyd&#10;CI7XJcoryBQNNS7n+TwQPMv+SCvy9XRfCL8uVs8d3FnB+xovT06k8p1/JynQJpUjXEQ7OU8/lAxq&#10;MP1DVYJOvDSiSNy4HQHFi2er6BMoxihoKMgCHhowOmV+YDTApa2x/b4nhmEkPkhQnb/hk2EmYzsZ&#10;RDZwtMYOo2jeuvgS7LXhuw6Qo66lugZltjyI5iULSNlP4CKG5I+Phr/pr+fB6+VpW/8CAAD//wMA&#10;UEsDBBQABgAIAAAAIQCsN7BD4AAAAA0BAAAPAAAAZHJzL2Rvd25yZXYueG1sTI9BT4NAEIXvJv6H&#10;zZh4s0sJIiBLY2o8miiapsctOwKWnSXs0uK/d3rS28y8lzffKzeLHcQJJ987UrBeRSCQGmd6ahV8&#10;frzcZSB80GT04AgV/KCHTXV9VerCuDO946kOreAQ8oVW0IUwFlL6pkOr/cqNSKx9ucnqwOvUSjPp&#10;M4fbQcZRlEqre+IPnR5x22FzrGerYL+fd8num+rn+X7rj686TvAtVur2Znl6BBFwCX9muOAzOlTM&#10;dHAzGS8GBWmePbCVhSRa88SWLM9TEIfLKYlSkFUp/7eofgEAAP//AwBQSwECLQAUAAYACAAAACEA&#10;toM4kv4AAADhAQAAEwAAAAAAAAAAAAAAAAAAAAAAW0NvbnRlbnRfVHlwZXNdLnhtbFBLAQItABQA&#10;BgAIAAAAIQA4/SH/1gAAAJQBAAALAAAAAAAAAAAAAAAAAC8BAABfcmVscy8ucmVsc1BLAQItABQA&#10;BgAIAAAAIQBudieUjAIAACIFAAAOAAAAAAAAAAAAAAAAAC4CAABkcnMvZTJvRG9jLnhtbFBLAQIt&#10;ABQABgAIAAAAIQCsN7BD4AAAAA0BAAAPAAAAAAAAAAAAAAAAAOYEAABkcnMvZG93bnJldi54bWxQ&#10;SwUGAAAAAAQABADzAAAA8wUAAAAA&#10;" stroked="f">
                <v:fill opacity="32896f"/>
                <v:textbox inset="0,0,0,0">
                  <w:txbxContent>
                    <w:p w14:paraId="0CBA3C0F" w14:textId="77777777" w:rsidR="00F904F3" w:rsidRDefault="00D914E3">
                      <w:pPr>
                        <w:spacing w:before="93"/>
                        <w:ind w:left="99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$42,250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4B2C">
        <w:rPr>
          <w:noProof/>
        </w:rPr>
        <w:drawing>
          <wp:inline distT="0" distB="0" distL="0" distR="0" wp14:anchorId="3146691C" wp14:editId="773A4D1B">
            <wp:extent cx="6017895" cy="1052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65C6" w14:textId="3096D69B" w:rsidR="00161636" w:rsidRDefault="0082348C">
      <w:pPr>
        <w:pStyle w:val="BodyText"/>
      </w:pPr>
      <w:r>
        <w:rPr>
          <w:noProof/>
        </w:rPr>
        <w:drawing>
          <wp:inline distT="0" distB="0" distL="0" distR="0" wp14:anchorId="35BDBCAE" wp14:editId="4AC653D1">
            <wp:extent cx="6985000" cy="366512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36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403297" w14:textId="0D1B1E3A" w:rsidR="002F6BD7" w:rsidRDefault="00161636">
      <w:pPr>
        <w:pStyle w:val="BodyText"/>
      </w:pPr>
      <w:r>
        <w:rPr>
          <w:noProof/>
        </w:rPr>
        <w:drawing>
          <wp:inline distT="0" distB="0" distL="0" distR="0" wp14:anchorId="646342DD" wp14:editId="61590EBA">
            <wp:extent cx="6985000" cy="3894455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46544ED" w14:textId="77777777" w:rsidR="00114396" w:rsidRDefault="00114396" w:rsidP="002F6BD7">
      <w:pPr>
        <w:pStyle w:val="BodyText"/>
        <w:spacing w:before="10"/>
        <w:rPr>
          <w:sz w:val="18"/>
        </w:rPr>
      </w:pPr>
    </w:p>
    <w:p w14:paraId="5E7A5C83" w14:textId="77777777" w:rsidR="00114396" w:rsidRDefault="00114396" w:rsidP="002F6BD7">
      <w:pPr>
        <w:pStyle w:val="BodyText"/>
        <w:spacing w:before="10"/>
        <w:rPr>
          <w:sz w:val="18"/>
        </w:rPr>
      </w:pPr>
    </w:p>
    <w:p w14:paraId="6FCE3CC5" w14:textId="77777777" w:rsidR="00114396" w:rsidRDefault="00114396" w:rsidP="002F6BD7">
      <w:pPr>
        <w:pStyle w:val="BodyText"/>
        <w:spacing w:before="10"/>
        <w:rPr>
          <w:sz w:val="18"/>
        </w:rPr>
      </w:pPr>
    </w:p>
    <w:p w14:paraId="1546AA57" w14:textId="77777777" w:rsidR="00114396" w:rsidRDefault="00114396" w:rsidP="002F6BD7">
      <w:pPr>
        <w:pStyle w:val="BodyText"/>
        <w:spacing w:before="10"/>
        <w:rPr>
          <w:sz w:val="18"/>
        </w:rPr>
      </w:pPr>
    </w:p>
    <w:p w14:paraId="7C70989B" w14:textId="248DD6F1" w:rsidR="00F904F3" w:rsidRPr="002F6BD7" w:rsidRDefault="00114396" w:rsidP="002F6BD7">
      <w:pPr>
        <w:pStyle w:val="BodyText"/>
        <w:spacing w:before="10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538FE706" wp14:editId="7C1DF6B1">
                <wp:simplePos x="0" y="0"/>
                <wp:positionH relativeFrom="page">
                  <wp:posOffset>7165340</wp:posOffset>
                </wp:positionH>
                <wp:positionV relativeFrom="paragraph">
                  <wp:posOffset>3471545</wp:posOffset>
                </wp:positionV>
                <wp:extent cx="84455" cy="167640"/>
                <wp:effectExtent l="2540" t="0" r="0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D199" w14:textId="77777777" w:rsidR="00F904F3" w:rsidRDefault="00D914E3">
                            <w:pPr>
                              <w:pStyle w:val="BodyText"/>
                              <w:spacing w:before="22"/>
                            </w:pPr>
                            <w:r>
                              <w:rPr>
                                <w:color w:val="FFFFFF"/>
                                <w:w w:val="10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E706" id="Text Box 19" o:spid="_x0000_s1027" type="#_x0000_t202" style="position:absolute;margin-left:564.2pt;margin-top:273.35pt;width:6.65pt;height:13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pksQIAALA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gG5RG0hR49ssGgOzmgMLb16TudgNtDB45mgH3os8tVd/ey+KaRkOuaih27VUr2NaMl8AvtTf/Z&#10;1RFHW5Bt/1GWEIfujXRAQ6VaWzwoBwJ0IPJ06o3lUsDmkpD5HKMCTsJoERHXOp8m091OafOeyRZZ&#10;I8UKOu+w6eFeG8uFJpOLDSVkzpvGdb8RFxvgOO5AZLhqzywH18yfcRBvlpsl8cgs2ngkyDLvNl8T&#10;L8rDxTx7l63XWfjLxg1JUvOyZMKGmYQVkj9r3FHioyRO0tKy4aWFs5S02m3XjUIHCsLO3ecqDidn&#10;N/+ShisC5PIipXBGgrtZ7OXRcuGRnMy9eBEsvSCM7+IoIDHJ8suU7rlg/54S6lMcz2fzUUpn0i9y&#10;C9z3OjeatNzA6Gh4C+I4OdHECnAjStdaQ3kz2s9KYemfSwHtnhrt5GoVOmrVDNvBvQynZSvlrSyf&#10;QL9KgsBApDD2wKil+oFRDyMkxfr7niqGUfNBwBuw82Yy1GRsJ4OKAq6m2GA0mmszzqV9p/iuBuTx&#10;lQl5C++k4k7EZxbH1wVjweVyHGF27jz/d17nQbv6DQAA//8DAFBLAwQUAAYACAAAACEAGgNYLeEA&#10;AAANAQAADwAAAGRycy9kb3ducmV2LnhtbEyPwU7DMBBE70j8g7VI3KjjEtIS4lQVghMSIg0Hjk7s&#10;JlbjdYjdNvw92xPcdnZHs2+KzewGdjJTsB4liEUCzGDrtcVOwmf9ercGFqJCrQaPRsKPCbApr68K&#10;lWt/xsqcdrFjFIIhVxL6GMec89D2xqmw8KNBuu395FQkOXVcT+pM4W7gyyTJuFMW6UOvRvPcm/aw&#10;OzoJ2y+sXuz3e/NR7Stb148JvmUHKW9v5u0TsGjm+GeGCz6hQ0lMjT+iDmwgLZbrlLwSHtJsBexi&#10;EamgqaHV6l4ALwv+v0X5CwAA//8DAFBLAQItABQABgAIAAAAIQC2gziS/gAAAOEBAAATAAAAAAAA&#10;AAAAAAAAAAAAAABbQ29udGVudF9UeXBlc10ueG1sUEsBAi0AFAAGAAgAAAAhADj9If/WAAAAlAEA&#10;AAsAAAAAAAAAAAAAAAAALwEAAF9yZWxzLy5yZWxzUEsBAi0AFAAGAAgAAAAhAFuZ2mSxAgAAsAUA&#10;AA4AAAAAAAAAAAAAAAAALgIAAGRycy9lMm9Eb2MueG1sUEsBAi0AFAAGAAgAAAAhABoDWC3hAAAA&#10;DQEAAA8AAAAAAAAAAAAAAAAACwUAAGRycy9kb3ducmV2LnhtbFBLBQYAAAAABAAEAPMAAAAZBgAA&#10;AAA=&#10;" filled="f" stroked="f">
                <v:textbox inset="0,0,0,0">
                  <w:txbxContent>
                    <w:p w14:paraId="2521D199" w14:textId="77777777" w:rsidR="00F904F3" w:rsidRDefault="00D914E3">
                      <w:pPr>
                        <w:pStyle w:val="BodyText"/>
                        <w:spacing w:before="22"/>
                      </w:pPr>
                      <w:r>
                        <w:rPr>
                          <w:color w:val="FFFFFF"/>
                          <w:w w:val="101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EF83D" w14:textId="36A45D0A" w:rsidR="00F904F3" w:rsidRDefault="00F904F3">
      <w:pPr>
        <w:pStyle w:val="BodyText"/>
        <w:spacing w:before="5"/>
        <w:rPr>
          <w:sz w:val="2"/>
        </w:rPr>
      </w:pPr>
    </w:p>
    <w:p w14:paraId="2EF60358" w14:textId="08BFDD72" w:rsidR="00F904F3" w:rsidRDefault="00114396">
      <w:pPr>
        <w:pStyle w:val="BodyText"/>
        <w:spacing w:line="20" w:lineRule="exac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9EAFBD" wp14:editId="0AE4DB5B">
                <wp:extent cx="6858000" cy="6350"/>
                <wp:effectExtent l="9525" t="9525" r="952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2B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9E7E5" id="Group 17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GRfwIAAJYFAAAOAAAAZHJzL2Uyb0RvYy54bWykVF1v2yAUfZ+0/4D8ntpOkzS1klRrnPSl&#10;2yK1+wEEsI2GAQGNE03777uAk6bpS9W92Fy4H+eec2F2t28F2jFjuZLzJL/KEsQkUZTLep78el4P&#10;pgmyDkuKhZJsnhyYTe4WX7/MOl2woWqUoMwgSCJt0el50jinizS1pGEttldKMwmHlTItdmCaOqUG&#10;d5C9FekwyyZppwzVRhFmLeyW8TBZhPxVxYj7WVWWOSTmCWBz4WvCd+u/6WKGi9pg3XDSw8CfQNFi&#10;LqHoKVWJHUYvhr9L1XJilFWVuyKqTVVVccJCD9BNnl1082DUiw691EVX6xNNQO0FT59OS37sNgZx&#10;CtqBUhK3oFEoi/IbT06n6wJ8Hox+0hsTO4TloyK/LRynl+ferqMz2nbfFYV8+MWpQM6+Mq1PAW2j&#10;fdDgcNKA7R0isDmZjqdZBlIROJtcj3uJSAM6vgsizaoPyzOIikF5CElxEcsFiD0k3w/MmX2l0v4f&#10;lU8N1iwoZD1NRypvj1Q+cskQMBuYDC5LGWkke9nTiKRaNljWLCR7PmigLPcRgPwsxBsWNPggreM4&#10;2kdaz/h5Sw8utLHugakW+cU8EQA5qIV3j9Z5GK8uXjyp1lwI2MeFkKjrRfKmVYJTfxgMU2+XwqAd&#10;hpt3P7wf309CTxduvmaJbRP9QoYIHEZf0lClYZiu+rXDXMQ1oBLSF4IOAWe/infuz212u5qupqPB&#10;aDhZDUZZWQ6+rZejwWSd34zL63K5LPO/vsl8VDScUiY97OP9z0cfG4r+JYo39/QCnPhJ32YPRALY&#10;4z+ADhJ7VeNkbhU9bMxRepjTMATh8oew/qHyr8u5Hbxen9PFPwAAAP//AwBQSwMEFAAGAAgAAAAh&#10;AM3y+2rZAAAABAEAAA8AAABkcnMvZG93bnJldi54bWxMj0FrwzAMhe+D/QejwW6rnZWNksUppWw9&#10;lcHaQelNjdUkNJZD7Cbpv5+zy3YRejzx9L1sOdpG9NT52rGGZKZAEBfO1Fxq+N5/PC1A+IBssHFM&#10;Gm7kYZnf32WYGjfwF/W7UIoYwj5FDVUIbSqlLyqy6GeuJY7e2XUWQ5RdKU2HQwy3jXxW6lVarDl+&#10;qLCldUXFZXe1GjYDDqt58t5vL+f17bh/+TxsE9L68WFcvYEINIa/Y5jwIzrkkenkrmy8aDTEIuF3&#10;Tp5aqKhP0wYyz+R/+PwHAAD//wMAUEsBAi0AFAAGAAgAAAAhALaDOJL+AAAA4QEAABMAAAAAAAAA&#10;AAAAAAAAAAAAAFtDb250ZW50X1R5cGVzXS54bWxQSwECLQAUAAYACAAAACEAOP0h/9YAAACUAQAA&#10;CwAAAAAAAAAAAAAAAAAvAQAAX3JlbHMvLnJlbHNQSwECLQAUAAYACAAAACEAsF+RkX8CAACWBQAA&#10;DgAAAAAAAAAAAAAAAAAuAgAAZHJzL2Uyb0RvYy54bWxQSwECLQAUAAYACAAAACEAzfL7atkAAAAE&#10;AQAADwAAAAAAAAAAAAAAAADZBAAAZHJzL2Rvd25yZXYueG1sUEsFBgAAAAAEAAQA8wAAAN8FAAAA&#10;AA==&#10;">
                <v:line id="Line 18" o:spid="_x0000_s1027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IgwgAAANsAAAAPAAAAZHJzL2Rvd25yZXYueG1sRE/basJA&#10;EH0v+A/LCL7VTRV6SV1FDEKhINS24uOQnSah2dk1O9Xo17uFQt/mcK4zW/SuVUfqYuPZwN04A0Vc&#10;ettwZeDjfX37CCoKssXWMxk4U4TFfHAzw9z6E7/RcSuVSiEcczRQi4Rc61jW5DCOfSBO3JfvHEqC&#10;XaVth6cU7lo9ybJ77bDh1FBjoFVN5ff2xxmYhN2rvwQpykI/FIdWaD/93BgzGvbLZ1BCvfyL/9wv&#10;Ns1/gt9f0gF6fgUAAP//AwBQSwECLQAUAAYACAAAACEA2+H2y+4AAACFAQAAEwAAAAAAAAAAAAAA&#10;AAAAAAAAW0NvbnRlbnRfVHlwZXNdLnhtbFBLAQItABQABgAIAAAAIQBa9CxbvwAAABUBAAALAAAA&#10;AAAAAAAAAAAAAB8BAABfcmVscy8ucmVsc1BLAQItABQABgAIAAAAIQAO/qIgwgAAANsAAAAPAAAA&#10;AAAAAAAAAAAAAAcCAABkcnMvZG93bnJldi54bWxQSwUGAAAAAAMAAwC3AAAA9gIAAAAA&#10;" strokecolor="#b2b5b6" strokeweight=".5pt"/>
                <w10:anchorlock/>
              </v:group>
            </w:pict>
          </mc:Fallback>
        </mc:AlternateContent>
      </w:r>
    </w:p>
    <w:p w14:paraId="2EEB0FE0" w14:textId="3B20A4A5" w:rsidR="00F904F3" w:rsidRDefault="00D914E3">
      <w:pPr>
        <w:pStyle w:val="Heading1"/>
        <w:ind w:left="100"/>
      </w:pPr>
      <w:r>
        <w:rPr>
          <w:color w:val="009189"/>
        </w:rPr>
        <w:t>Tax laws affecting higher-income taxpayers</w:t>
      </w:r>
    </w:p>
    <w:p w14:paraId="0ACCD41A" w14:textId="77777777" w:rsidR="00F904F3" w:rsidRDefault="00F904F3">
      <w:pPr>
        <w:pStyle w:val="BodyText"/>
        <w:spacing w:before="6"/>
        <w:rPr>
          <w:sz w:val="23"/>
        </w:rPr>
      </w:pPr>
    </w:p>
    <w:p w14:paraId="6EF1A71C" w14:textId="77777777" w:rsidR="00F904F3" w:rsidRDefault="00D914E3">
      <w:pPr>
        <w:pStyle w:val="BodyText"/>
        <w:spacing w:before="123"/>
        <w:ind w:left="942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DBA93EA" wp14:editId="69C93778">
            <wp:simplePos x="0" y="0"/>
            <wp:positionH relativeFrom="page">
              <wp:posOffset>680487</wp:posOffset>
            </wp:positionH>
            <wp:positionV relativeFrom="paragraph">
              <wp:posOffset>81151</wp:posOffset>
            </wp:positionV>
            <wp:extent cx="157962" cy="380110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2" cy="3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226D"/>
          <w:w w:val="105"/>
        </w:rPr>
        <w:t>Single filer</w:t>
      </w:r>
    </w:p>
    <w:p w14:paraId="47A4C9D1" w14:textId="11C7C2AD" w:rsidR="00F904F3" w:rsidRDefault="00114396">
      <w:pPr>
        <w:pStyle w:val="ListParagraph"/>
        <w:numPr>
          <w:ilvl w:val="0"/>
          <w:numId w:val="3"/>
        </w:numPr>
        <w:tabs>
          <w:tab w:val="left" w:pos="1056"/>
        </w:tabs>
        <w:spacing w:line="292" w:lineRule="auto"/>
        <w:ind w:hanging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F106" wp14:editId="4DFD8442">
                <wp:simplePos x="0" y="0"/>
                <wp:positionH relativeFrom="page">
                  <wp:posOffset>4860290</wp:posOffset>
                </wp:positionH>
                <wp:positionV relativeFrom="paragraph">
                  <wp:posOffset>115570</wp:posOffset>
                </wp:positionV>
                <wp:extent cx="2455545" cy="4784090"/>
                <wp:effectExtent l="2540" t="3810" r="0" b="31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4784090"/>
                        </a:xfrm>
                        <a:prstGeom prst="rect">
                          <a:avLst/>
                        </a:pr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6B0E" w14:textId="77777777" w:rsidR="00F904F3" w:rsidRDefault="00F904F3">
                            <w:pPr>
                              <w:pStyle w:val="BodyText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4987EBED" w14:textId="77777777" w:rsidR="00F904F3" w:rsidRDefault="00D914E3">
                            <w:pPr>
                              <w:ind w:lef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9189"/>
                                <w:w w:val="105"/>
                                <w:sz w:val="18"/>
                              </w:rPr>
                              <w:t>Important to check</w:t>
                            </w:r>
                          </w:p>
                          <w:p w14:paraId="7E72B5E4" w14:textId="324F04F1" w:rsidR="00F904F3" w:rsidRDefault="00D914E3">
                            <w:pPr>
                              <w:spacing w:before="53" w:line="302" w:lineRule="auto"/>
                              <w:ind w:left="410" w:right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For the 0.9% additional Medicare surtax, withholding is required only on wages above $200,000. If a couple’s combined income exceeds $250,000, no Medicare surtax withholding may have taken place if each spouse earned below $200,000. This may result in under</w:t>
                            </w:r>
                            <w:r w:rsidR="002F6BD7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withholding (and possible penalties). Ask </w:t>
                            </w:r>
                            <w:r w:rsidR="000E0FB0">
                              <w:rPr>
                                <w:color w:val="231F20"/>
                                <w:sz w:val="18"/>
                              </w:rPr>
                              <w:t>Zagmout &amp; Company CPAs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whether you should pay estimates.</w:t>
                            </w:r>
                          </w:p>
                          <w:p w14:paraId="11B8E105" w14:textId="77777777" w:rsidR="00F904F3" w:rsidRDefault="00F904F3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7C9D3396" w14:textId="77777777" w:rsidR="00F904F3" w:rsidRDefault="00D914E3">
                            <w:pPr>
                              <w:spacing w:line="302" w:lineRule="auto"/>
                              <w:ind w:left="410" w:right="3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9189"/>
                                <w:sz w:val="18"/>
                              </w:rPr>
                              <w:t>Long-term capital gain (LTCG) rates: (note that the rates do not change for 2018, but when they apply is different)</w:t>
                            </w:r>
                          </w:p>
                          <w:p w14:paraId="35D0F93B" w14:textId="77777777" w:rsidR="00F904F3" w:rsidRDefault="00D914E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</w:tabs>
                              <w:spacing w:before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10%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15%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bracket: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0%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LTCG</w:t>
                            </w:r>
                          </w:p>
                          <w:p w14:paraId="2CF60A1A" w14:textId="77777777" w:rsidR="00F904F3" w:rsidRDefault="00D914E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</w:tabs>
                              <w:spacing w:before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25%,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28%,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33%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35%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brackets:</w:t>
                            </w:r>
                          </w:p>
                          <w:p w14:paraId="75EE4DBA" w14:textId="77777777" w:rsidR="00F904F3" w:rsidRDefault="00D914E3">
                            <w:pPr>
                              <w:spacing w:before="53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15% LTCG</w:t>
                            </w:r>
                          </w:p>
                          <w:p w14:paraId="5228C0F2" w14:textId="77777777" w:rsidR="00F904F3" w:rsidRDefault="00D914E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</w:tabs>
                              <w:spacing w:before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39.6%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bracket: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20%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LTCG</w:t>
                            </w:r>
                          </w:p>
                          <w:p w14:paraId="007EDECE" w14:textId="77777777" w:rsidR="00F904F3" w:rsidRDefault="00F904F3">
                            <w:pPr>
                              <w:pStyle w:val="BodyText"/>
                              <w:spacing w:before="3"/>
                            </w:pPr>
                          </w:p>
                          <w:p w14:paraId="1E3644FA" w14:textId="77777777" w:rsidR="00F904F3" w:rsidRDefault="00D914E3">
                            <w:pPr>
                              <w:ind w:lef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9189"/>
                                <w:w w:val="105"/>
                                <w:sz w:val="18"/>
                              </w:rPr>
                              <w:t>Estate and gift tax:</w:t>
                            </w:r>
                          </w:p>
                          <w:p w14:paraId="2300F0E2" w14:textId="77777777" w:rsidR="00F904F3" w:rsidRDefault="00D914E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</w:tabs>
                              <w:spacing w:before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Gift tax exclusion:</w:t>
                            </w:r>
                            <w:r>
                              <w:rPr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$14,000</w:t>
                            </w:r>
                          </w:p>
                          <w:p w14:paraId="7625C6B5" w14:textId="77777777" w:rsidR="00F904F3" w:rsidRDefault="00D914E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3"/>
                              </w:tabs>
                              <w:spacing w:before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Estate tax lifetime</w:t>
                            </w:r>
                            <w:r>
                              <w:rPr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exemption:</w:t>
                            </w:r>
                          </w:p>
                          <w:p w14:paraId="22450395" w14:textId="77777777" w:rsidR="00F904F3" w:rsidRDefault="00D914E3">
                            <w:pPr>
                              <w:spacing w:before="53" w:line="302" w:lineRule="auto"/>
                              <w:ind w:left="512" w:right="6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$5,490,000 (exemption for 2018 is about $11.2M)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F106" id="Text Box 16" o:spid="_x0000_s1028" type="#_x0000_t202" style="position:absolute;left:0;text-align:left;margin-left:382.7pt;margin-top:9.1pt;width:193.35pt;height:37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+lggIAAAkFAAAOAAAAZHJzL2Uyb0RvYy54bWysVNuO2yAQfa/Uf0C8Z31ZO4mtdVZ7qatK&#10;24u02w8ggGNUGyiQ2Nuq/94Bx+l220pVVT/gAYbDzJwzXFyOfYcO3FihZIWTsxgjLqliQu4q/PGh&#10;Xqwxso5IRjoleYUfucWXm5cvLgZd8lS1qmPcIACRthx0hVvndBlFlra8J/ZMaS5hs1GmJw6mZhcx&#10;QwZA77sojeNlNCjDtFGUWwurt9Mm3gT8puHUvW8ayx3qKgyxuTCaMG79GG0uSLkzRLeCHsMg/xBF&#10;T4SES09Qt8QRtDfiF6heUKOsatwZVX2kmkZQHnKAbJL4WTb3LdE85ALFsfpUJvv/YOm7wweDBAPu&#10;VhhJ0gNHD3x06FqNKFn6+gzaluB2r8HRjbAOviFXq+8U/WSRVDctkTt+ZYwaWk4YxJf4k9GToxOO&#10;9SDb4a1icA/ZOxWAxsb0vnhQDgTowNPjiRsfC4XFNMvzPMsxorCXrdZZXAT2IlLOx7Wx7jVXPfJG&#10;hQ2QH+DJ4c46Hw4pZxd/m1WdYLXoujAxu+1NZ9CBgFDqtD6vz0MGz9w66Z2l8scmxGkFooQ7/J6P&#10;NxD/tUjSLL5Oi0W9XK8WWZ3li2IVrxdxUlwXyzgrstv6mw8wycpWMMblnZB8FmGS/R3Jx3aY5BNk&#10;iIYKF3maTxz9Mck4fL9LshcOerITfYXXJydSemZfSQZpk9IR0U129HP4ocpQg/kfqhJ04KmfRODG&#10;7Rgkl87y2ir2CMIwCmgD9uE9AaNV5gtGA/Rmhe3nPTEco+6NBHH5Rp4NMxvb2SCSwtEKO4wm88ZN&#10;Db/XRuxaQJ7kK9UVCLARQRpeqVMUR9lCv4Ucjm+Db+in8+D14wXbfAcAAP//AwBQSwMEFAAGAAgA&#10;AAAhAItj3abfAAAACwEAAA8AAABkcnMvZG93bnJldi54bWxMj0FPhDAQhe8m/odmTLy5BbILiJSN&#10;MXowHoyrCddCR0BpS2hhu//e2ZN7nHwv731T7oMe2YqzG6wREG8iYGhaqwbTCfj6fLnLgTkvjZKj&#10;NSjghA721fVVKQtlj+YD14PvGJUYV0gBvfdTwblre9TSbeyEhti3nbX0dM4dV7M8UrkeeRJFKddy&#10;MLTQywmfemx/D4sWkLd1+Hnnr/enpq6XdQrb7PnNCnF7Ex4fgHkM/j8MZ31Sh4qcGrsY5dgoIEt3&#10;W4oSyBNg50C8S2JgDaEsToFXJb/8ofoDAAD//wMAUEsBAi0AFAAGAAgAAAAhALaDOJL+AAAA4QEA&#10;ABMAAAAAAAAAAAAAAAAAAAAAAFtDb250ZW50X1R5cGVzXS54bWxQSwECLQAUAAYACAAAACEAOP0h&#10;/9YAAACUAQAACwAAAAAAAAAAAAAAAAAvAQAAX3JlbHMvLnJlbHNQSwECLQAUAAYACAAAACEATgMv&#10;pYICAAAJBQAADgAAAAAAAAAAAAAAAAAuAgAAZHJzL2Uyb0RvYy54bWxQSwECLQAUAAYACAAAACEA&#10;i2Pdpt8AAAALAQAADwAAAAAAAAAAAAAAAADcBAAAZHJzL2Rvd25yZXYueG1sUEsFBgAAAAAEAAQA&#10;8wAAAOgFAAAAAA==&#10;" fillcolor="#f2f3f3" stroked="f">
                <v:textbox inset="0,0,0,0">
                  <w:txbxContent>
                    <w:p w14:paraId="51306B0E" w14:textId="77777777" w:rsidR="00F904F3" w:rsidRDefault="00F904F3">
                      <w:pPr>
                        <w:pStyle w:val="BodyText"/>
                        <w:spacing w:before="6"/>
                        <w:rPr>
                          <w:sz w:val="29"/>
                        </w:rPr>
                      </w:pPr>
                    </w:p>
                    <w:p w14:paraId="4987EBED" w14:textId="77777777" w:rsidR="00F904F3" w:rsidRDefault="00D914E3">
                      <w:pPr>
                        <w:ind w:left="410"/>
                        <w:rPr>
                          <w:sz w:val="18"/>
                        </w:rPr>
                      </w:pPr>
                      <w:r>
                        <w:rPr>
                          <w:color w:val="009189"/>
                          <w:w w:val="105"/>
                          <w:sz w:val="18"/>
                        </w:rPr>
                        <w:t>Important to check</w:t>
                      </w:r>
                    </w:p>
                    <w:p w14:paraId="7E72B5E4" w14:textId="324F04F1" w:rsidR="00F904F3" w:rsidRDefault="00D914E3">
                      <w:pPr>
                        <w:spacing w:before="53" w:line="302" w:lineRule="auto"/>
                        <w:ind w:left="410" w:right="425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For the 0.9% additional Medicare surtax, withholding is required only on wages above $200,000. If a couple’s combined income exceeds $250,000, no Medicare surtax withholding may have taken place if each spouse earned below $200,000. This may result in under</w:t>
                      </w:r>
                      <w:r w:rsidR="002F6BD7">
                        <w:rPr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withholding (and possible penalties). Ask </w:t>
                      </w:r>
                      <w:r w:rsidR="000E0FB0">
                        <w:rPr>
                          <w:color w:val="231F20"/>
                          <w:sz w:val="18"/>
                        </w:rPr>
                        <w:t>Zagmout &amp; Company CPAs</w:t>
                      </w:r>
                      <w:r>
                        <w:rPr>
                          <w:color w:val="231F20"/>
                          <w:sz w:val="18"/>
                        </w:rPr>
                        <w:t xml:space="preserve"> whether you should pay estimates.</w:t>
                      </w:r>
                    </w:p>
                    <w:p w14:paraId="11B8E105" w14:textId="77777777" w:rsidR="00F904F3" w:rsidRDefault="00F904F3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14:paraId="7C9D3396" w14:textId="77777777" w:rsidR="00F904F3" w:rsidRDefault="00D914E3">
                      <w:pPr>
                        <w:spacing w:line="302" w:lineRule="auto"/>
                        <w:ind w:left="410" w:right="38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009189"/>
                          <w:sz w:val="18"/>
                        </w:rPr>
                        <w:t>Long-term capital gain (LTCG) rates: (note that the rates do not change for 2018, but when they apply is different)</w:t>
                      </w:r>
                    </w:p>
                    <w:p w14:paraId="35D0F93B" w14:textId="77777777" w:rsidR="00F904F3" w:rsidRDefault="00D914E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</w:tabs>
                        <w:spacing w:before="88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3"/>
                          <w:sz w:val="18"/>
                        </w:rPr>
                        <w:t>10%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or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15%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tax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bracket: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0%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LTCG</w:t>
                      </w:r>
                    </w:p>
                    <w:p w14:paraId="2CF60A1A" w14:textId="77777777" w:rsidR="00F904F3" w:rsidRDefault="00D914E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</w:tabs>
                        <w:spacing w:before="14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25%,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28%,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33%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or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35%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tax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brackets:</w:t>
                      </w:r>
                    </w:p>
                    <w:p w14:paraId="75EE4DBA" w14:textId="77777777" w:rsidR="00F904F3" w:rsidRDefault="00D914E3">
                      <w:pPr>
                        <w:spacing w:before="53"/>
                        <w:ind w:left="51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15% LTCG</w:t>
                      </w:r>
                    </w:p>
                    <w:p w14:paraId="5228C0F2" w14:textId="77777777" w:rsidR="00F904F3" w:rsidRDefault="00D914E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</w:tabs>
                        <w:spacing w:before="14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39.6%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tax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bracket: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20%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LTCG</w:t>
                      </w:r>
                    </w:p>
                    <w:p w14:paraId="007EDECE" w14:textId="77777777" w:rsidR="00F904F3" w:rsidRDefault="00F904F3">
                      <w:pPr>
                        <w:pStyle w:val="BodyText"/>
                        <w:spacing w:before="3"/>
                      </w:pPr>
                    </w:p>
                    <w:p w14:paraId="1E3644FA" w14:textId="77777777" w:rsidR="00F904F3" w:rsidRDefault="00D914E3">
                      <w:pPr>
                        <w:ind w:left="410"/>
                        <w:rPr>
                          <w:sz w:val="18"/>
                        </w:rPr>
                      </w:pPr>
                      <w:r>
                        <w:rPr>
                          <w:color w:val="009189"/>
                          <w:w w:val="105"/>
                          <w:sz w:val="18"/>
                        </w:rPr>
                        <w:t>Estate and gift tax:</w:t>
                      </w:r>
                    </w:p>
                    <w:p w14:paraId="2300F0E2" w14:textId="77777777" w:rsidR="00F904F3" w:rsidRDefault="00D914E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</w:tabs>
                        <w:spacing w:before="14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Gift tax exclusion:</w:t>
                      </w:r>
                      <w:r>
                        <w:rPr>
                          <w:color w:val="231F20"/>
                          <w:spacing w:val="-2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$14,000</w:t>
                      </w:r>
                    </w:p>
                    <w:p w14:paraId="7625C6B5" w14:textId="77777777" w:rsidR="00F904F3" w:rsidRDefault="00D914E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13"/>
                        </w:tabs>
                        <w:spacing w:before="14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Estate tax lifetime</w:t>
                      </w:r>
                      <w:r>
                        <w:rPr>
                          <w:color w:val="231F20"/>
                          <w:spacing w:val="-2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exemption:</w:t>
                      </w:r>
                    </w:p>
                    <w:p w14:paraId="22450395" w14:textId="77777777" w:rsidR="00F904F3" w:rsidRDefault="00D914E3">
                      <w:pPr>
                        <w:spacing w:before="53" w:line="302" w:lineRule="auto"/>
                        <w:ind w:left="512" w:right="69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$5,490,000 (exemption for 2018 is about $11.2M)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14E3">
        <w:rPr>
          <w:color w:val="231F20"/>
          <w:sz w:val="20"/>
        </w:rPr>
        <w:t>Pays</w:t>
      </w:r>
      <w:r w:rsidR="00D914E3">
        <w:rPr>
          <w:color w:val="231F20"/>
          <w:spacing w:val="-21"/>
          <w:sz w:val="20"/>
        </w:rPr>
        <w:t xml:space="preserve"> </w:t>
      </w:r>
      <w:r w:rsidR="00D914E3">
        <w:rPr>
          <w:color w:val="231F20"/>
          <w:sz w:val="20"/>
        </w:rPr>
        <w:t>additional</w:t>
      </w:r>
      <w:r w:rsidR="00D914E3">
        <w:rPr>
          <w:color w:val="231F20"/>
          <w:spacing w:val="-20"/>
          <w:sz w:val="20"/>
        </w:rPr>
        <w:t xml:space="preserve"> </w:t>
      </w:r>
      <w:r w:rsidR="00D914E3">
        <w:rPr>
          <w:color w:val="231F20"/>
          <w:sz w:val="20"/>
        </w:rPr>
        <w:t>0.9%</w:t>
      </w:r>
      <w:r w:rsidR="00D914E3">
        <w:rPr>
          <w:color w:val="231F20"/>
          <w:spacing w:val="-21"/>
          <w:sz w:val="20"/>
        </w:rPr>
        <w:t xml:space="preserve"> </w:t>
      </w:r>
      <w:r w:rsidR="00D914E3">
        <w:rPr>
          <w:color w:val="231F20"/>
          <w:sz w:val="20"/>
        </w:rPr>
        <w:t>Medicare</w:t>
      </w:r>
      <w:r w:rsidR="00D914E3">
        <w:rPr>
          <w:color w:val="231F20"/>
          <w:spacing w:val="-21"/>
          <w:sz w:val="20"/>
        </w:rPr>
        <w:t xml:space="preserve"> </w:t>
      </w:r>
      <w:r w:rsidR="00D914E3">
        <w:rPr>
          <w:color w:val="231F20"/>
          <w:sz w:val="20"/>
        </w:rPr>
        <w:t>surcharge</w:t>
      </w:r>
      <w:r w:rsidR="00D914E3">
        <w:rPr>
          <w:color w:val="231F20"/>
          <w:spacing w:val="-21"/>
          <w:sz w:val="20"/>
        </w:rPr>
        <w:t xml:space="preserve"> </w:t>
      </w:r>
      <w:r w:rsidR="00D914E3">
        <w:rPr>
          <w:color w:val="231F20"/>
          <w:sz w:val="20"/>
        </w:rPr>
        <w:t>(health</w:t>
      </w:r>
      <w:r w:rsidR="00D914E3">
        <w:rPr>
          <w:color w:val="231F20"/>
          <w:spacing w:val="-20"/>
          <w:sz w:val="20"/>
        </w:rPr>
        <w:t xml:space="preserve"> </w:t>
      </w:r>
      <w:r w:rsidR="00D914E3">
        <w:rPr>
          <w:color w:val="231F20"/>
          <w:sz w:val="20"/>
        </w:rPr>
        <w:t>insurance</w:t>
      </w:r>
      <w:r w:rsidR="00D914E3">
        <w:rPr>
          <w:color w:val="231F20"/>
          <w:spacing w:val="-21"/>
          <w:sz w:val="20"/>
        </w:rPr>
        <w:t xml:space="preserve"> </w:t>
      </w:r>
      <w:r w:rsidR="00D914E3">
        <w:rPr>
          <w:color w:val="231F20"/>
          <w:sz w:val="20"/>
        </w:rPr>
        <w:t>tax) on</w:t>
      </w:r>
      <w:r w:rsidR="00D914E3">
        <w:rPr>
          <w:color w:val="231F20"/>
          <w:spacing w:val="-7"/>
          <w:sz w:val="20"/>
        </w:rPr>
        <w:t xml:space="preserve"> </w:t>
      </w:r>
      <w:r w:rsidR="00D914E3">
        <w:rPr>
          <w:color w:val="231F20"/>
          <w:sz w:val="20"/>
        </w:rPr>
        <w:t>wages</w:t>
      </w:r>
      <w:r w:rsidR="00D914E3">
        <w:rPr>
          <w:color w:val="231F20"/>
          <w:spacing w:val="-8"/>
          <w:sz w:val="20"/>
        </w:rPr>
        <w:t xml:space="preserve"> </w:t>
      </w:r>
      <w:r w:rsidR="00D914E3">
        <w:rPr>
          <w:color w:val="231F20"/>
          <w:sz w:val="20"/>
        </w:rPr>
        <w:t>and</w:t>
      </w:r>
      <w:r w:rsidR="00D914E3">
        <w:rPr>
          <w:color w:val="231F20"/>
          <w:spacing w:val="-7"/>
          <w:sz w:val="20"/>
        </w:rPr>
        <w:t xml:space="preserve"> </w:t>
      </w:r>
      <w:r w:rsidR="00D914E3">
        <w:rPr>
          <w:color w:val="231F20"/>
          <w:sz w:val="20"/>
        </w:rPr>
        <w:t>self-employment</w:t>
      </w:r>
      <w:r w:rsidR="00D914E3">
        <w:rPr>
          <w:color w:val="231F20"/>
          <w:spacing w:val="-7"/>
          <w:sz w:val="20"/>
        </w:rPr>
        <w:t xml:space="preserve"> </w:t>
      </w:r>
      <w:r w:rsidR="00D914E3">
        <w:rPr>
          <w:color w:val="231F20"/>
          <w:sz w:val="20"/>
        </w:rPr>
        <w:t>income</w:t>
      </w:r>
      <w:r w:rsidR="00D914E3">
        <w:rPr>
          <w:color w:val="231F20"/>
          <w:spacing w:val="-8"/>
          <w:sz w:val="20"/>
        </w:rPr>
        <w:t xml:space="preserve"> </w:t>
      </w:r>
      <w:proofErr w:type="gramStart"/>
      <w:r w:rsidR="00D914E3">
        <w:rPr>
          <w:color w:val="231F20"/>
          <w:sz w:val="20"/>
        </w:rPr>
        <w:t>in</w:t>
      </w:r>
      <w:r w:rsidR="00D914E3">
        <w:rPr>
          <w:color w:val="231F20"/>
          <w:spacing w:val="-7"/>
          <w:sz w:val="20"/>
        </w:rPr>
        <w:t xml:space="preserve"> </w:t>
      </w:r>
      <w:r w:rsidR="00D914E3">
        <w:rPr>
          <w:color w:val="231F20"/>
          <w:sz w:val="20"/>
        </w:rPr>
        <w:t>excess</w:t>
      </w:r>
      <w:r w:rsidR="00D914E3">
        <w:rPr>
          <w:color w:val="231F20"/>
          <w:spacing w:val="-8"/>
          <w:sz w:val="20"/>
        </w:rPr>
        <w:t xml:space="preserve"> </w:t>
      </w:r>
      <w:r w:rsidR="00D914E3">
        <w:rPr>
          <w:color w:val="231F20"/>
          <w:sz w:val="20"/>
        </w:rPr>
        <w:t>of</w:t>
      </w:r>
      <w:proofErr w:type="gramEnd"/>
      <w:r w:rsidR="00D914E3">
        <w:rPr>
          <w:color w:val="231F20"/>
          <w:spacing w:val="-7"/>
          <w:sz w:val="20"/>
        </w:rPr>
        <w:t xml:space="preserve"> </w:t>
      </w:r>
      <w:r w:rsidR="00D914E3">
        <w:rPr>
          <w:color w:val="231F20"/>
          <w:sz w:val="20"/>
        </w:rPr>
        <w:t>$200,000</w:t>
      </w:r>
    </w:p>
    <w:p w14:paraId="17DF3F74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9" w:line="292" w:lineRule="auto"/>
        <w:ind w:right="4791" w:hanging="113"/>
        <w:jc w:val="both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3.8%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investment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certain income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(e.g.,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capital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gains,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interest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dividend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income)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if modified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adjusted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gross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(MAGI)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exceeds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$200,000</w:t>
      </w:r>
    </w:p>
    <w:p w14:paraId="6A920786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8" w:line="292" w:lineRule="auto"/>
        <w:ind w:right="4530" w:hanging="113"/>
        <w:jc w:val="both"/>
        <w:rPr>
          <w:sz w:val="20"/>
        </w:rPr>
      </w:pPr>
      <w:r>
        <w:rPr>
          <w:color w:val="231F20"/>
          <w:sz w:val="20"/>
        </w:rPr>
        <w:t>Sees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itemized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deductions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personal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exemptions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limited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 completely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phased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exceeds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$261,500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(note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this limitation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place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sz w:val="20"/>
        </w:rPr>
        <w:t>2018)</w:t>
      </w:r>
    </w:p>
    <w:p w14:paraId="7F379D55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8" w:line="292" w:lineRule="auto"/>
        <w:ind w:hanging="113"/>
        <w:rPr>
          <w:sz w:val="20"/>
        </w:rPr>
      </w:pPr>
      <w:r>
        <w:rPr>
          <w:color w:val="231F20"/>
          <w:sz w:val="20"/>
        </w:rPr>
        <w:t>Reaches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highest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bracket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39.6%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$418,400 (highest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sz w:val="20"/>
        </w:rPr>
        <w:t>2018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37%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$500,000)</w:t>
      </w:r>
    </w:p>
    <w:p w14:paraId="139BB72C" w14:textId="77777777" w:rsidR="00F904F3" w:rsidRDefault="00F904F3">
      <w:pPr>
        <w:pStyle w:val="BodyText"/>
        <w:spacing w:before="4"/>
        <w:rPr>
          <w:sz w:val="23"/>
        </w:rPr>
      </w:pPr>
    </w:p>
    <w:p w14:paraId="57CEDF09" w14:textId="77777777" w:rsidR="00F904F3" w:rsidRDefault="00D914E3">
      <w:pPr>
        <w:pStyle w:val="BodyText"/>
        <w:ind w:left="942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33686BBE" wp14:editId="47FA1577">
            <wp:simplePos x="0" y="0"/>
            <wp:positionH relativeFrom="page">
              <wp:posOffset>533394</wp:posOffset>
            </wp:positionH>
            <wp:positionV relativeFrom="paragraph">
              <wp:posOffset>21080</wp:posOffset>
            </wp:positionV>
            <wp:extent cx="305053" cy="380111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53" cy="38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226D"/>
          <w:w w:val="110"/>
        </w:rPr>
        <w:t>Married filing jointly</w:t>
      </w:r>
    </w:p>
    <w:p w14:paraId="364F441F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line="292" w:lineRule="auto"/>
        <w:ind w:hanging="113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0.9%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Medicare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surcharge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(health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insurance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tax) 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wages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self-employment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9"/>
          <w:sz w:val="20"/>
        </w:rPr>
        <w:t xml:space="preserve"> </w:t>
      </w:r>
      <w:proofErr w:type="gramStart"/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excess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proofErr w:type="gram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$250,000</w:t>
      </w:r>
    </w:p>
    <w:p w14:paraId="19F529AA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9" w:line="292" w:lineRule="auto"/>
        <w:ind w:right="4824" w:hanging="113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3.8%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investment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certain income if MAGI </w:t>
      </w:r>
      <w:proofErr w:type="gramStart"/>
      <w:r>
        <w:rPr>
          <w:color w:val="231F20"/>
          <w:sz w:val="20"/>
        </w:rPr>
        <w:t>exceeds</w:t>
      </w:r>
      <w:proofErr w:type="gramEnd"/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$250,000</w:t>
      </w:r>
    </w:p>
    <w:p w14:paraId="6D4C0E69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9" w:line="292" w:lineRule="auto"/>
        <w:ind w:right="4717" w:hanging="113"/>
        <w:rPr>
          <w:sz w:val="20"/>
        </w:rPr>
      </w:pPr>
      <w:r>
        <w:rPr>
          <w:color w:val="231F20"/>
          <w:sz w:val="20"/>
        </w:rPr>
        <w:t>Sees itemized deductions and personal and dependency exemptions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limited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completely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phased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AGI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exceeds</w:t>
      </w:r>
    </w:p>
    <w:p w14:paraId="19D1C011" w14:textId="77777777" w:rsidR="00F904F3" w:rsidRDefault="00D914E3">
      <w:pPr>
        <w:pStyle w:val="BodyText"/>
        <w:spacing w:line="229" w:lineRule="exact"/>
        <w:ind w:left="1055"/>
      </w:pPr>
      <w:r>
        <w:rPr>
          <w:color w:val="231F20"/>
          <w:w w:val="105"/>
        </w:rPr>
        <w:t>$313,800 (note that this limitation will not be in place for 2018)</w:t>
      </w:r>
    </w:p>
    <w:p w14:paraId="1EC211A3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line="280" w:lineRule="auto"/>
        <w:ind w:right="4541" w:hanging="113"/>
        <w:rPr>
          <w:sz w:val="19"/>
        </w:rPr>
      </w:pPr>
      <w:r>
        <w:rPr>
          <w:color w:val="231F20"/>
          <w:sz w:val="19"/>
        </w:rPr>
        <w:t xml:space="preserve">Reaches highest tax bracket of 39.6% on income over $470,700 (highest rate in </w:t>
      </w:r>
      <w:r>
        <w:rPr>
          <w:color w:val="231F20"/>
          <w:spacing w:val="-3"/>
          <w:sz w:val="19"/>
        </w:rPr>
        <w:t xml:space="preserve">2018 </w:t>
      </w:r>
      <w:r>
        <w:rPr>
          <w:color w:val="231F20"/>
          <w:sz w:val="19"/>
        </w:rPr>
        <w:t>is 37% for income over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$600,000)</w:t>
      </w:r>
    </w:p>
    <w:p w14:paraId="162B5C4E" w14:textId="77777777" w:rsidR="00F904F3" w:rsidRDefault="00F904F3">
      <w:pPr>
        <w:pStyle w:val="BodyText"/>
        <w:spacing w:before="9"/>
        <w:rPr>
          <w:sz w:val="24"/>
        </w:rPr>
      </w:pPr>
    </w:p>
    <w:p w14:paraId="1880D7C2" w14:textId="77777777" w:rsidR="00F904F3" w:rsidRDefault="00D914E3">
      <w:pPr>
        <w:pStyle w:val="BodyText"/>
        <w:ind w:left="942"/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60164DF8" wp14:editId="52BA17D5">
            <wp:simplePos x="0" y="0"/>
            <wp:positionH relativeFrom="page">
              <wp:posOffset>469894</wp:posOffset>
            </wp:positionH>
            <wp:positionV relativeFrom="paragraph">
              <wp:posOffset>22350</wp:posOffset>
            </wp:positionV>
            <wp:extent cx="157962" cy="380111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2" cy="38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48312011" wp14:editId="1FA81647">
            <wp:simplePos x="0" y="0"/>
            <wp:positionH relativeFrom="page">
              <wp:posOffset>680486</wp:posOffset>
            </wp:positionH>
            <wp:positionV relativeFrom="paragraph">
              <wp:posOffset>22350</wp:posOffset>
            </wp:positionV>
            <wp:extent cx="157962" cy="380111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2" cy="38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226D"/>
          <w:w w:val="105"/>
        </w:rPr>
        <w:t>Married filing separately</w:t>
      </w:r>
    </w:p>
    <w:p w14:paraId="21E1E287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141" w:line="292" w:lineRule="auto"/>
        <w:ind w:hanging="113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0.9%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Medicare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surcharge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(health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insurance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tax) 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wages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self-employment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9"/>
          <w:sz w:val="20"/>
        </w:rPr>
        <w:t xml:space="preserve"> </w:t>
      </w:r>
      <w:proofErr w:type="gramStart"/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excess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proofErr w:type="gram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$125,000</w:t>
      </w:r>
    </w:p>
    <w:p w14:paraId="71BC1F98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  <w:tab w:val="left" w:pos="7033"/>
          <w:tab w:val="left" w:pos="10899"/>
        </w:tabs>
        <w:spacing w:before="88"/>
        <w:ind w:right="0" w:hanging="113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3.8%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investment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certain</w:t>
      </w:r>
      <w:r>
        <w:rPr>
          <w:color w:val="231F20"/>
          <w:sz w:val="20"/>
        </w:rPr>
        <w:tab/>
      </w:r>
      <w:r>
        <w:rPr>
          <w:color w:val="231F20"/>
          <w:w w:val="87"/>
          <w:sz w:val="20"/>
          <w:u w:val="single" w:color="72226D"/>
        </w:rPr>
        <w:t xml:space="preserve"> </w:t>
      </w:r>
      <w:r>
        <w:rPr>
          <w:color w:val="231F20"/>
          <w:sz w:val="20"/>
          <w:u w:val="single" w:color="72226D"/>
        </w:rPr>
        <w:tab/>
      </w:r>
    </w:p>
    <w:p w14:paraId="59150028" w14:textId="77777777" w:rsidR="00F904F3" w:rsidRDefault="00F904F3">
      <w:pPr>
        <w:rPr>
          <w:sz w:val="20"/>
        </w:rPr>
        <w:sectPr w:rsidR="00F904F3">
          <w:pgSz w:w="12240" w:h="15840"/>
          <w:pgMar w:top="860" w:right="620" w:bottom="280" w:left="620" w:header="720" w:footer="720" w:gutter="0"/>
          <w:cols w:space="720"/>
        </w:sectPr>
      </w:pPr>
    </w:p>
    <w:p w14:paraId="15B3D4C7" w14:textId="77777777" w:rsidR="00F904F3" w:rsidRDefault="00D914E3">
      <w:pPr>
        <w:pStyle w:val="BodyText"/>
        <w:spacing w:before="50"/>
        <w:ind w:left="1055"/>
      </w:pPr>
      <w:r>
        <w:rPr>
          <w:color w:val="231F20"/>
        </w:rPr>
        <w:t>income if MAGI exceeds $125,000</w:t>
      </w:r>
    </w:p>
    <w:p w14:paraId="2EF68C64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line="292" w:lineRule="auto"/>
        <w:ind w:right="434" w:hanging="113"/>
        <w:rPr>
          <w:sz w:val="20"/>
        </w:rPr>
      </w:pPr>
      <w:r>
        <w:rPr>
          <w:color w:val="231F20"/>
          <w:sz w:val="20"/>
        </w:rPr>
        <w:t>Sees itemized deductions and personal and dependency exemptions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limited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completely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phased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AGI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exceeds</w:t>
      </w:r>
    </w:p>
    <w:p w14:paraId="4374B7B6" w14:textId="16A6F161" w:rsidR="00F904F3" w:rsidRDefault="00D914E3">
      <w:pPr>
        <w:pStyle w:val="BodyText"/>
        <w:spacing w:line="229" w:lineRule="exact"/>
        <w:ind w:left="1055"/>
      </w:pPr>
      <w:r>
        <w:rPr>
          <w:color w:val="231F20"/>
          <w:spacing w:val="-3"/>
          <w:w w:val="105"/>
        </w:rPr>
        <w:t>$156,900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(note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7"/>
          <w:w w:val="105"/>
        </w:rPr>
        <w:t xml:space="preserve"> </w:t>
      </w:r>
      <w:r w:rsidR="006052A2">
        <w:rPr>
          <w:color w:val="231F20"/>
          <w:w w:val="105"/>
        </w:rPr>
        <w:t>limitation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2018)</w:t>
      </w:r>
    </w:p>
    <w:p w14:paraId="6FB8A3B8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ind w:right="0" w:hanging="113"/>
        <w:rPr>
          <w:sz w:val="19"/>
        </w:rPr>
      </w:pPr>
      <w:r>
        <w:rPr>
          <w:color w:val="231F20"/>
          <w:sz w:val="19"/>
        </w:rPr>
        <w:t>Reaches highest tax bracket of 39.6% on income over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$235,350</w:t>
      </w:r>
    </w:p>
    <w:p w14:paraId="196DCB8C" w14:textId="5068EF9B" w:rsidR="00F904F3" w:rsidRDefault="00F904F3">
      <w:pPr>
        <w:pStyle w:val="BodyText"/>
        <w:spacing w:before="10"/>
        <w:rPr>
          <w:sz w:val="27"/>
        </w:rPr>
      </w:pPr>
    </w:p>
    <w:p w14:paraId="3B7B26D2" w14:textId="77777777" w:rsidR="00684B2C" w:rsidRDefault="00684B2C">
      <w:pPr>
        <w:pStyle w:val="BodyText"/>
        <w:spacing w:before="10"/>
        <w:rPr>
          <w:sz w:val="27"/>
        </w:rPr>
      </w:pPr>
    </w:p>
    <w:p w14:paraId="24267D86" w14:textId="63EB8512" w:rsidR="00F904F3" w:rsidRDefault="00D914E3">
      <w:pPr>
        <w:pStyle w:val="BodyText"/>
        <w:spacing w:line="144" w:lineRule="exact"/>
        <w:ind w:left="942"/>
      </w:pPr>
      <w:r>
        <w:rPr>
          <w:color w:val="72226D"/>
          <w:w w:val="105"/>
        </w:rPr>
        <w:t>Head of household</w:t>
      </w:r>
    </w:p>
    <w:p w14:paraId="73AA31FA" w14:textId="77777777" w:rsidR="00F904F3" w:rsidRDefault="00D914E3">
      <w:pPr>
        <w:pStyle w:val="BodyText"/>
        <w:spacing w:line="507" w:lineRule="exact"/>
        <w:ind w:left="206"/>
      </w:pPr>
      <w:r>
        <w:rPr>
          <w:noProof/>
          <w:position w:val="-9"/>
        </w:rPr>
        <w:drawing>
          <wp:inline distT="0" distB="0" distL="0" distR="0" wp14:anchorId="0E6B5D11" wp14:editId="47DDFC4A">
            <wp:extent cx="313690" cy="377126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8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0.9%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surcharge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(health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tax)</w:t>
      </w:r>
    </w:p>
    <w:p w14:paraId="634C3BC7" w14:textId="77777777" w:rsidR="00F904F3" w:rsidRDefault="00D914E3">
      <w:pPr>
        <w:pStyle w:val="BodyText"/>
        <w:spacing w:line="229" w:lineRule="exact"/>
        <w:ind w:left="1055"/>
      </w:pPr>
      <w:r>
        <w:rPr>
          <w:color w:val="231F20"/>
        </w:rPr>
        <w:t xml:space="preserve">on wages and self-employment income </w:t>
      </w:r>
      <w:proofErr w:type="gramStart"/>
      <w:r>
        <w:rPr>
          <w:color w:val="231F20"/>
        </w:rPr>
        <w:t>in excess of</w:t>
      </w:r>
      <w:proofErr w:type="gramEnd"/>
      <w:r>
        <w:rPr>
          <w:color w:val="231F20"/>
        </w:rPr>
        <w:t xml:space="preserve"> $200,000</w:t>
      </w:r>
    </w:p>
    <w:p w14:paraId="7E9E3A26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line="292" w:lineRule="auto"/>
        <w:ind w:right="540" w:hanging="113"/>
        <w:rPr>
          <w:sz w:val="20"/>
        </w:rPr>
      </w:pPr>
      <w:r>
        <w:rPr>
          <w:color w:val="231F20"/>
          <w:sz w:val="20"/>
        </w:rPr>
        <w:t>Pays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3.8%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investment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income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certain income if MAGI </w:t>
      </w:r>
      <w:proofErr w:type="gramStart"/>
      <w:r>
        <w:rPr>
          <w:color w:val="231F20"/>
          <w:sz w:val="20"/>
        </w:rPr>
        <w:t>exceeds</w:t>
      </w:r>
      <w:proofErr w:type="gramEnd"/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$200,000</w:t>
      </w:r>
    </w:p>
    <w:p w14:paraId="1729C37C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before="89" w:line="292" w:lineRule="auto"/>
        <w:ind w:right="434" w:hanging="113"/>
        <w:rPr>
          <w:sz w:val="20"/>
        </w:rPr>
      </w:pPr>
      <w:r>
        <w:rPr>
          <w:color w:val="231F20"/>
          <w:sz w:val="20"/>
        </w:rPr>
        <w:t>Sees itemized deductions and personal and dependency exemptions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limited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completely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phased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AGI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exceeds</w:t>
      </w:r>
    </w:p>
    <w:p w14:paraId="383D334E" w14:textId="77777777" w:rsidR="00F904F3" w:rsidRDefault="00D914E3">
      <w:pPr>
        <w:pStyle w:val="BodyText"/>
        <w:spacing w:line="229" w:lineRule="exact"/>
        <w:ind w:left="1055"/>
      </w:pPr>
      <w:r>
        <w:rPr>
          <w:color w:val="231F20"/>
          <w:spacing w:val="-3"/>
          <w:w w:val="105"/>
        </w:rPr>
        <w:t>$287,650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(note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limitation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2018)</w:t>
      </w:r>
    </w:p>
    <w:p w14:paraId="1EE60736" w14:textId="77777777" w:rsidR="00F904F3" w:rsidRDefault="00D914E3">
      <w:pPr>
        <w:pStyle w:val="ListParagraph"/>
        <w:numPr>
          <w:ilvl w:val="0"/>
          <w:numId w:val="3"/>
        </w:numPr>
        <w:tabs>
          <w:tab w:val="left" w:pos="1056"/>
        </w:tabs>
        <w:spacing w:line="280" w:lineRule="auto"/>
        <w:ind w:right="233" w:hanging="113"/>
        <w:rPr>
          <w:sz w:val="19"/>
        </w:rPr>
      </w:pPr>
      <w:r>
        <w:rPr>
          <w:color w:val="231F20"/>
          <w:sz w:val="19"/>
        </w:rPr>
        <w:t>Reaches highest tax bracket of 39.6% on income over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3"/>
          <w:sz w:val="19"/>
        </w:rPr>
        <w:t xml:space="preserve">$444,550 </w:t>
      </w:r>
      <w:r>
        <w:rPr>
          <w:color w:val="231F20"/>
          <w:sz w:val="19"/>
        </w:rPr>
        <w:t xml:space="preserve">(highest rate in </w:t>
      </w:r>
      <w:r>
        <w:rPr>
          <w:color w:val="231F20"/>
          <w:spacing w:val="-3"/>
          <w:sz w:val="19"/>
        </w:rPr>
        <w:t xml:space="preserve">2018 </w:t>
      </w:r>
      <w:r>
        <w:rPr>
          <w:color w:val="231F20"/>
          <w:sz w:val="19"/>
        </w:rPr>
        <w:t>is 37% for income over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$500,000)</w:t>
      </w:r>
    </w:p>
    <w:p w14:paraId="27914884" w14:textId="77777777" w:rsidR="00684B2C" w:rsidRDefault="00684B2C" w:rsidP="00684B2C">
      <w:pPr>
        <w:pStyle w:val="Heading2"/>
        <w:spacing w:before="134"/>
        <w:ind w:left="206"/>
      </w:pPr>
      <w:r>
        <w:rPr>
          <w:color w:val="72226D"/>
          <w:w w:val="105"/>
        </w:rPr>
        <w:t>What is NIIT?</w:t>
      </w:r>
    </w:p>
    <w:p w14:paraId="0B97B86A" w14:textId="4CB1C329" w:rsidR="00684B2C" w:rsidRDefault="00684B2C" w:rsidP="00684B2C">
      <w:pPr>
        <w:pStyle w:val="BodyText"/>
        <w:spacing w:before="222" w:line="292" w:lineRule="auto"/>
        <w:ind w:left="206" w:right="385"/>
      </w:pPr>
      <w:r>
        <w:rPr>
          <w:color w:val="72226D"/>
        </w:rPr>
        <w:t>Th</w:t>
      </w:r>
      <w:r w:rsidR="00C03E07">
        <w:rPr>
          <w:color w:val="72226D"/>
        </w:rPr>
        <w:t>e</w:t>
      </w:r>
      <w:r>
        <w:rPr>
          <w:color w:val="72226D"/>
        </w:rPr>
        <w:t xml:space="preserve"> net investment income tax (NIIT) is a 3.8% tax on a broad range of income</w:t>
      </w:r>
    </w:p>
    <w:p w14:paraId="568A606C" w14:textId="33AC7988" w:rsidR="00684B2C" w:rsidRDefault="00684B2C" w:rsidP="00684B2C">
      <w:pPr>
        <w:pStyle w:val="BodyText"/>
        <w:spacing w:line="292" w:lineRule="auto"/>
        <w:ind w:left="206" w:right="145"/>
        <w:rPr>
          <w:color w:val="72226D"/>
        </w:rPr>
      </w:pPr>
      <w:r>
        <w:rPr>
          <w:color w:val="72226D"/>
        </w:rPr>
        <w:t>sources such as interest, dividends, capital gains, rental and royalty income, non- qualified annuities and passive business revenue. It affects individuals, estates and trusts above certain income levels.</w:t>
      </w:r>
    </w:p>
    <w:p w14:paraId="7ABF1D5C" w14:textId="10D65327" w:rsidR="000E0FB0" w:rsidRDefault="000E0FB0" w:rsidP="00684B2C">
      <w:pPr>
        <w:pStyle w:val="BodyText"/>
        <w:spacing w:line="292" w:lineRule="auto"/>
        <w:ind w:left="206" w:right="145"/>
      </w:pPr>
    </w:p>
    <w:p w14:paraId="126E317A" w14:textId="738AA74F" w:rsidR="000E0FB0" w:rsidRDefault="000E0FB0" w:rsidP="000E0FB0">
      <w:pPr>
        <w:pStyle w:val="BodyText"/>
        <w:spacing w:before="1"/>
        <w:ind w:right="221"/>
        <w:jc w:val="right"/>
      </w:pPr>
      <w:r>
        <w:rPr>
          <w:color w:val="72226D"/>
          <w:w w:val="101"/>
        </w:rPr>
        <w:t>2</w:t>
      </w:r>
    </w:p>
    <w:p w14:paraId="5A4A1522" w14:textId="77777777" w:rsidR="00F904F3" w:rsidRDefault="00F904F3" w:rsidP="002F6BD7">
      <w:pPr>
        <w:sectPr w:rsidR="00F904F3">
          <w:type w:val="continuous"/>
          <w:pgSz w:w="12240" w:h="15840"/>
          <w:pgMar w:top="1500" w:right="620" w:bottom="280" w:left="620" w:header="720" w:footer="720" w:gutter="0"/>
          <w:cols w:num="2" w:space="720" w:equalWidth="0">
            <w:col w:w="6717" w:space="110"/>
            <w:col w:w="4173"/>
          </w:cols>
        </w:sectPr>
      </w:pPr>
    </w:p>
    <w:p w14:paraId="6719A1CD" w14:textId="3EE40681" w:rsidR="00F904F3" w:rsidRDefault="00114396">
      <w:pPr>
        <w:pStyle w:val="BodyText"/>
        <w:spacing w:line="20" w:lineRule="exact"/>
        <w:ind w:left="27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A2475AE" wp14:editId="074D6338">
                <wp:extent cx="6621780" cy="6350"/>
                <wp:effectExtent l="9525" t="3810" r="7620" b="889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6350"/>
                          <a:chOff x="0" y="0"/>
                          <a:chExt cx="10428" cy="10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2B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1B896" id="Group 14" o:spid="_x0000_s1026" style="width:521.4pt;height:.5pt;mso-position-horizontal-relative:char;mso-position-vertical-relative:line" coordsize="10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E2hAIAAJYFAAAOAAAAZHJzL2Uyb0RvYy54bWykVMtu2zAQvBfoPxC625IcWXGE2EFt2bmk&#10;rYGkH0CT1AOVSIJkLBtF/73LlewkziVIL9Iu98HZGZK3d4e2IXthbK3kPIjHUUCEZIrXspwHv542&#10;o1lArKOS00ZJMQ+OwgZ3i69fbjudiYmqVMOFIdBE2qzT86ByTmdhaFklWmrHSgsJwUKZljpwTRly&#10;Qzvo3jbhJIrSsFOGa6OYsBZW8z4YLLB/UQjmfhaFFY408wCwOfwa/O78N1zc0qw0VFc1G2DQT6Bo&#10;aS1h03OrnDpKnk39rlVbM6OsKtyYqTZURVEzgTPANHF0Mc29Uc8aZymzrtRnmoDaC54+3Zb92G8N&#10;qTloNw2IpC1ohNuSOPHkdLrMIOfe6Ee9Nf2EYD4o9ttCOLyMe7/sk8mu+6449KPPTiE5h8K0vgWM&#10;TQ6owfGsgTg4wmAxTSfx9QykYhBLr6aDRKwCHd8VsWo9lMVRMoGj5otiLAlp1m+HEAdIfh44Z/aF&#10;Svt/VD5WVAtUyHqaTlSmJyofaikIMItMYspK9jSygxxoJFKtKipLgc2ejhooi30FIH9V4h0LGnyQ&#10;VtyTZidaPT/XPT9v6aGZNtbdC9USb8yDBiCjWnT/YJ2H8ZLixZNqUzcNrNOskaQbRPKuVU3NfRAd&#10;U+5WjSF7CjdvOVlOlynOdJHm98yprfo87ODTaAZHX3K0KkH5erAdrZveBlSN9IkwIeAcrP7O/bmJ&#10;btaz9SwZJZN0PUqiPB9926ySUbqJr6f5Vb5a5fFfP2ScZFXNuZAe9un+x8nHDsXwEvU39/wCnPkJ&#10;33ZHIgHs6Y+gUWKvan8yd4oft8ZzPpxTtPDyY9nwUPnX5bWPWS/P6eIfAAAA//8DAFBLAwQUAAYA&#10;CAAAACEAb/Wy6doAAAAEAQAADwAAAGRycy9kb3ducmV2LnhtbEyPQWvCQBCF70L/wzKF3nQTa0uJ&#10;2YhI60kK1ULxNmbHJJidDdk1if++m17qZZjhPd58L10NphYdta6yrCCeRSCIc6srLhR8Hz6mbyCc&#10;R9ZYWyYFN3Kwyh4mKSba9vxF3d4XIoSwS1BB6X2TSOnykgy6mW2Ig3a2rUEfzraQusU+hJtazqPo&#10;VRqsOHwosaFNSfllfzUKtj326+f4vdtdzpvb8fDy+bOLSamnx2G9BOFp8P9mGPEDOmSB6WSvrJ2o&#10;FYQi/m+OWrSYhx6ncQOZpfIePvsFAAD//wMAUEsBAi0AFAAGAAgAAAAhALaDOJL+AAAA4QEAABMA&#10;AAAAAAAAAAAAAAAAAAAAAFtDb250ZW50X1R5cGVzXS54bWxQSwECLQAUAAYACAAAACEAOP0h/9YA&#10;AACUAQAACwAAAAAAAAAAAAAAAAAvAQAAX3JlbHMvLnJlbHNQSwECLQAUAAYACAAAACEAgFlBNoQC&#10;AACWBQAADgAAAAAAAAAAAAAAAAAuAgAAZHJzL2Uyb0RvYy54bWxQSwECLQAUAAYACAAAACEAb/Wy&#10;6doAAAAEAQAADwAAAAAAAAAAAAAAAADeBAAAZHJzL2Rvd25yZXYueG1sUEsFBgAAAAAEAAQA8wAA&#10;AOUFAAAAAA==&#10;">
                <v:line id="Line 15" o:spid="_x0000_s1027" style="position:absolute;visibility:visible;mso-wrap-style:square" from="0,5" to="104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ZSwgAAANsAAAAPAAAAZHJzL2Rvd25yZXYueG1sRE/basJA&#10;EH0v9B+WEXyrGxWsRFcpDYJQKNRL6eOQHZPQ7OyaHTXt13cLhb7N4Vxnue5dq67UxcazgfEoA0Vc&#10;ettwZeCw3zzMQUVBtth6JgNfFGG9ur9bYm79jd/oupNKpRCOORqoRUKudSxrchhHPhAn7uQ7h5Jg&#10;V2nb4S2Fu1ZPsmymHTacGmoM9FxT+bm7OAOT8P7iv4MUZaEfi3Mr9DE9vhozHPRPC1BCvfyL/9xb&#10;m+bP4PeXdIBe/QAAAP//AwBQSwECLQAUAAYACAAAACEA2+H2y+4AAACFAQAAEwAAAAAAAAAAAAAA&#10;AAAAAAAAW0NvbnRlbnRfVHlwZXNdLnhtbFBLAQItABQABgAIAAAAIQBa9CxbvwAAABUBAAALAAAA&#10;AAAAAAAAAAAAAB8BAABfcmVscy8ucmVsc1BLAQItABQABgAIAAAAIQB/YTZSwgAAANsAAAAPAAAA&#10;AAAAAAAAAAAAAAcCAABkcnMvZG93bnJldi54bWxQSwUGAAAAAAMAAwC3AAAA9gIAAAAA&#10;" strokecolor="#b2b5b6" strokeweight=".5pt"/>
                <w10:anchorlock/>
              </v:group>
            </w:pict>
          </mc:Fallback>
        </mc:AlternateContent>
      </w:r>
    </w:p>
    <w:p w14:paraId="5D611741" w14:textId="77777777" w:rsidR="00F904F3" w:rsidRDefault="00D914E3">
      <w:pPr>
        <w:pStyle w:val="Heading1"/>
        <w:spacing w:before="90"/>
      </w:pPr>
      <w:r>
        <w:rPr>
          <w:color w:val="009189"/>
        </w:rPr>
        <w:t>Tax benefits and obligations</w:t>
      </w:r>
    </w:p>
    <w:p w14:paraId="70C5F406" w14:textId="77777777" w:rsidR="00F904F3" w:rsidRDefault="00F904F3">
      <w:pPr>
        <w:pStyle w:val="BodyText"/>
        <w:spacing w:before="9"/>
        <w:rPr>
          <w:sz w:val="26"/>
        </w:rPr>
      </w:pPr>
    </w:p>
    <w:p w14:paraId="752F7B18" w14:textId="77777777" w:rsidR="00F904F3" w:rsidRDefault="00F904F3">
      <w:pPr>
        <w:rPr>
          <w:sz w:val="26"/>
        </w:rPr>
        <w:sectPr w:rsidR="00F904F3">
          <w:pgSz w:w="12240" w:h="15840"/>
          <w:pgMar w:top="1020" w:right="620" w:bottom="280" w:left="620" w:header="720" w:footer="720" w:gutter="0"/>
          <w:cols w:space="720"/>
        </w:sectPr>
      </w:pPr>
    </w:p>
    <w:p w14:paraId="39923DBB" w14:textId="77777777" w:rsidR="00F904F3" w:rsidRDefault="00D914E3">
      <w:pPr>
        <w:pStyle w:val="BodyText"/>
        <w:spacing w:before="123"/>
        <w:ind w:left="280"/>
      </w:pPr>
      <w:r>
        <w:rPr>
          <w:color w:val="72226D"/>
          <w:w w:val="105"/>
        </w:rPr>
        <w:t>Higher education costs</w:t>
      </w:r>
    </w:p>
    <w:p w14:paraId="3A570C12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line="292" w:lineRule="auto"/>
        <w:ind w:right="633" w:hanging="113"/>
        <w:rPr>
          <w:sz w:val="20"/>
        </w:rPr>
      </w:pPr>
      <w:r>
        <w:rPr>
          <w:color w:val="231F20"/>
          <w:w w:val="105"/>
          <w:sz w:val="20"/>
        </w:rPr>
        <w:t>American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opportunity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tax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credit: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up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$2,500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per eligible student for the first four years of higher </w:t>
      </w:r>
      <w:r>
        <w:rPr>
          <w:color w:val="231F20"/>
          <w:sz w:val="20"/>
        </w:rPr>
        <w:t>education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qualified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expenses</w:t>
      </w:r>
    </w:p>
    <w:p w14:paraId="3876DFE9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8" w:line="292" w:lineRule="auto"/>
        <w:ind w:right="222" w:hanging="113"/>
        <w:rPr>
          <w:sz w:val="20"/>
        </w:rPr>
      </w:pPr>
      <w:r>
        <w:rPr>
          <w:color w:val="231F20"/>
          <w:sz w:val="20"/>
        </w:rPr>
        <w:t>Lifetime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learning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credit: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$2,000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return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 qualified tuition and related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expenses</w:t>
      </w:r>
    </w:p>
    <w:p w14:paraId="4378D186" w14:textId="77777777" w:rsidR="00F904F3" w:rsidRDefault="00F904F3">
      <w:pPr>
        <w:pStyle w:val="BodyText"/>
        <w:spacing w:before="4"/>
        <w:rPr>
          <w:sz w:val="23"/>
        </w:rPr>
      </w:pPr>
    </w:p>
    <w:p w14:paraId="0D0AE064" w14:textId="77777777" w:rsidR="00F904F3" w:rsidRDefault="00D914E3">
      <w:pPr>
        <w:pStyle w:val="BodyText"/>
        <w:ind w:left="280"/>
      </w:pPr>
      <w:r>
        <w:rPr>
          <w:color w:val="72226D"/>
          <w:w w:val="105"/>
        </w:rPr>
        <w:t>Child and dependent care costs</w:t>
      </w:r>
    </w:p>
    <w:p w14:paraId="754F2694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line="292" w:lineRule="auto"/>
        <w:ind w:right="58" w:hanging="113"/>
        <w:rPr>
          <w:sz w:val="20"/>
        </w:rPr>
      </w:pPr>
      <w:r>
        <w:rPr>
          <w:color w:val="231F20"/>
          <w:sz w:val="20"/>
        </w:rPr>
        <w:t>Child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credit: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$1,000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child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17 </w:t>
      </w:r>
      <w:r>
        <w:rPr>
          <w:color w:val="231F20"/>
          <w:sz w:val="20"/>
        </w:rPr>
        <w:t>(increasing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$2,000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child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sz w:val="20"/>
        </w:rPr>
        <w:t>2018)</w:t>
      </w:r>
    </w:p>
    <w:p w14:paraId="7887FC31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9" w:line="292" w:lineRule="auto"/>
        <w:ind w:right="317" w:hanging="113"/>
        <w:rPr>
          <w:sz w:val="20"/>
        </w:rPr>
      </w:pPr>
      <w:r>
        <w:rPr>
          <w:color w:val="231F20"/>
          <w:sz w:val="20"/>
        </w:rPr>
        <w:t>Child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dependent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credit: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credit of 20–35% of the cost of care up to $3,000 for one 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$6,000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children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age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13,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</w:p>
    <w:p w14:paraId="13E2CA88" w14:textId="77777777" w:rsidR="00F904F3" w:rsidRDefault="00D914E3">
      <w:pPr>
        <w:pStyle w:val="BodyText"/>
        <w:spacing w:line="228" w:lineRule="exact"/>
        <w:ind w:left="393"/>
      </w:pPr>
      <w:r>
        <w:rPr>
          <w:color w:val="231F20"/>
        </w:rPr>
        <w:t>spouse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incapable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self-care</w:t>
      </w:r>
    </w:p>
    <w:p w14:paraId="7E807814" w14:textId="77777777" w:rsidR="00F904F3" w:rsidRDefault="00F904F3">
      <w:pPr>
        <w:pStyle w:val="BodyText"/>
        <w:spacing w:before="9"/>
        <w:rPr>
          <w:sz w:val="27"/>
        </w:rPr>
      </w:pPr>
    </w:p>
    <w:p w14:paraId="218B8BB5" w14:textId="77777777" w:rsidR="00F904F3" w:rsidRDefault="00D914E3">
      <w:pPr>
        <w:pStyle w:val="BodyText"/>
        <w:spacing w:before="1" w:line="292" w:lineRule="auto"/>
        <w:ind w:left="280"/>
      </w:pPr>
      <w:r>
        <w:rPr>
          <w:color w:val="72226D"/>
          <w:w w:val="105"/>
        </w:rPr>
        <w:t>Health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care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and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taxes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—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key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facts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for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individuals</w:t>
      </w:r>
      <w:r>
        <w:rPr>
          <w:color w:val="72226D"/>
          <w:spacing w:val="-21"/>
          <w:w w:val="105"/>
        </w:rPr>
        <w:t xml:space="preserve"> </w:t>
      </w:r>
      <w:r>
        <w:rPr>
          <w:color w:val="72226D"/>
          <w:w w:val="105"/>
        </w:rPr>
        <w:t>and families</w:t>
      </w:r>
    </w:p>
    <w:p w14:paraId="017B5CB9" w14:textId="77777777" w:rsidR="00F904F3" w:rsidRDefault="00D914E3">
      <w:pPr>
        <w:pStyle w:val="BodyText"/>
        <w:spacing w:before="88"/>
        <w:ind w:left="280"/>
      </w:pPr>
      <w:r>
        <w:rPr>
          <w:color w:val="231F20"/>
          <w:spacing w:val="-3"/>
        </w:rPr>
        <w:t>Under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Protection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Affordable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Act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(ACA):</w:t>
      </w:r>
    </w:p>
    <w:p w14:paraId="74A0E0FF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41" w:line="292" w:lineRule="auto"/>
        <w:ind w:right="71" w:hanging="113"/>
        <w:rPr>
          <w:sz w:val="20"/>
        </w:rPr>
      </w:pPr>
      <w:r>
        <w:rPr>
          <w:color w:val="231F20"/>
          <w:sz w:val="20"/>
        </w:rPr>
        <w:t xml:space="preserve">If you did not have qualifying coverage for yourself or any dependents for any portion of </w:t>
      </w:r>
      <w:r>
        <w:rPr>
          <w:color w:val="231F20"/>
          <w:spacing w:val="-5"/>
          <w:sz w:val="20"/>
        </w:rPr>
        <w:t xml:space="preserve">2017 </w:t>
      </w:r>
      <w:r>
        <w:rPr>
          <w:color w:val="231F20"/>
          <w:sz w:val="20"/>
        </w:rPr>
        <w:t>and do not qualify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exemption,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subject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penalty when you file your federal income tax return in </w:t>
      </w:r>
      <w:r>
        <w:rPr>
          <w:color w:val="231F20"/>
          <w:spacing w:val="-5"/>
          <w:sz w:val="20"/>
        </w:rPr>
        <w:t xml:space="preserve">2018 </w:t>
      </w:r>
      <w:r>
        <w:rPr>
          <w:color w:val="231F20"/>
          <w:sz w:val="20"/>
        </w:rPr>
        <w:t xml:space="preserve">($695 per uninsured adult and </w:t>
      </w:r>
      <w:r>
        <w:rPr>
          <w:color w:val="231F20"/>
          <w:spacing w:val="-3"/>
          <w:sz w:val="20"/>
        </w:rPr>
        <w:t xml:space="preserve">$347.50 </w:t>
      </w:r>
      <w:r>
        <w:rPr>
          <w:color w:val="231F20"/>
          <w:sz w:val="20"/>
        </w:rPr>
        <w:t xml:space="preserve">per child under </w:t>
      </w:r>
      <w:r>
        <w:rPr>
          <w:color w:val="231F20"/>
          <w:spacing w:val="-4"/>
          <w:sz w:val="20"/>
        </w:rPr>
        <w:t xml:space="preserve">18, </w:t>
      </w:r>
      <w:r>
        <w:rPr>
          <w:color w:val="231F20"/>
          <w:sz w:val="20"/>
        </w:rPr>
        <w:t>or 2.5% of household income, whichever is higher; 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penalty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$0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beginning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2019)</w:t>
      </w:r>
    </w:p>
    <w:p w14:paraId="5AE494E4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5" w:line="292" w:lineRule="auto"/>
        <w:ind w:right="169" w:hanging="113"/>
        <w:rPr>
          <w:sz w:val="20"/>
        </w:rPr>
      </w:pPr>
      <w:r>
        <w:rPr>
          <w:color w:val="231F20"/>
          <w:sz w:val="20"/>
        </w:rPr>
        <w:t>Individuals who are within certain income limits qualify for a premium tax credit if they purchase insurance through approved market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exchanges.</w:t>
      </w:r>
    </w:p>
    <w:p w14:paraId="0E30D6C2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9" w:line="292" w:lineRule="auto"/>
        <w:ind w:right="452" w:hanging="113"/>
        <w:rPr>
          <w:sz w:val="20"/>
        </w:rPr>
      </w:pPr>
      <w:r>
        <w:rPr>
          <w:color w:val="231F20"/>
          <w:spacing w:val="-3"/>
          <w:sz w:val="20"/>
        </w:rPr>
        <w:t xml:space="preserve">Taxpayers </w:t>
      </w:r>
      <w:r>
        <w:rPr>
          <w:color w:val="231F20"/>
          <w:sz w:val="20"/>
        </w:rPr>
        <w:t>can deduct only unreimbursed medical/ dental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expenses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exceed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6"/>
          <w:sz w:val="20"/>
        </w:rPr>
        <w:t>7.5%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adjusted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gross income.</w:t>
      </w:r>
    </w:p>
    <w:p w14:paraId="02AB817C" w14:textId="77777777" w:rsidR="00F904F3" w:rsidRDefault="00F904F3">
      <w:pPr>
        <w:pStyle w:val="BodyText"/>
      </w:pPr>
    </w:p>
    <w:p w14:paraId="08931D95" w14:textId="23DC2C00" w:rsidR="00F904F3" w:rsidRDefault="00114396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BB2D69" wp14:editId="2E418D72">
                <wp:simplePos x="0" y="0"/>
                <wp:positionH relativeFrom="page">
                  <wp:posOffset>571500</wp:posOffset>
                </wp:positionH>
                <wp:positionV relativeFrom="paragraph">
                  <wp:posOffset>130810</wp:posOffset>
                </wp:positionV>
                <wp:extent cx="3195320" cy="0"/>
                <wp:effectExtent l="9525" t="7620" r="14605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222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BE2C5" id="Line 1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0.3pt" to="296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yvIQIAAEQEAAAOAAAAZHJzL2Uyb0RvYy54bWysU9uO2jAQfa/Uf7DyDrmQ5RIRVhWBvtAu&#10;0m4/wNgOserYlm0IqOq/d+wQxLYvVdUXZ5yZOXNm5nj5fGkFOjNjuZJllI6TCDFJFOXyWEbf3raj&#10;eYSsw5JioSQroyuz0fPq44dlpwuWqUYJygwCEGmLTpdR45wu4tiShrXYjpVmEpy1Mi12cDXHmBrc&#10;AXor4ixJpnGnDNVGEWYt/K16Z7QK+HXNiHupa8scEmUE3Fw4TTgP/oxXS1wcDdYNJzca+B9YtJhL&#10;KHqHqrDD6GT4H1AtJ0ZZVbsxUW2s6poTFnqAbtLkt25eG6xZ6AWGY/V9TPb/wZKv571BnMLu8ghJ&#10;3MKOdlwylE78bDptCwhZy73x3ZGLfNU7Rb5bJNW6wfLIAse3q4a81GfE71L8xWqocOi+KAox+ORU&#10;GNSlNq2HhBGgS9jH9b4PdnGIwM9JuniaZLA2MvhiXAyJ2lj3makWeaOMBJAOwPi8s84TwcUQ4utI&#10;teVChHULiTpgm82SJGRYJTj1Xh9nzfGwFgadMShmlmXZtAptgecxzENX2DZ9XHD1WjLqJGko0zBM&#10;NzfbYS56G2gJ6QtBk0D0ZvVa+bFIFpv5Zp6P8my6GeVJVY0+bdf5aLpNZ0/VpFqvq/Sn55zmRcMp&#10;ZdLTHnSb5n+ni9sL6hV3V+59QPF79DBJIDt8A+mwZb/YXiIHRa97M2wfpBqCb8/Kv4XHO9iPj3/1&#10;CwAA//8DAFBLAwQUAAYACAAAACEATR3vh90AAAAIAQAADwAAAGRycy9kb3ducmV2LnhtbEyPwU7D&#10;MBBE70j8g7VI3KhNEBUNcSpAIHGASi18gGsvsZV4HdluGvh6jDjAcXZWM2+a9ewHNmFMLpCEy4UA&#10;hqSDcdRJeH97urgBlrIio4ZAKOETE6zb05NG1SYcaYvTLneshFCqlQSb81hznrRFr9IijEjF+wjR&#10;q1xk7LiJ6ljC/cArIZbcK0elwaoRHyzqfnfwErSdNvyxf3Vx6ruX7dcmPbt7LeX52Xx3CyzjnP+e&#10;4Qe/oENbmPbhQCaxQcJKlClZQiWWwIp/vbqqgO1/D7xt+P8B7TcAAAD//wMAUEsBAi0AFAAGAAgA&#10;AAAhALaDOJL+AAAA4QEAABMAAAAAAAAAAAAAAAAAAAAAAFtDb250ZW50X1R5cGVzXS54bWxQSwEC&#10;LQAUAAYACAAAACEAOP0h/9YAAACUAQAACwAAAAAAAAAAAAAAAAAvAQAAX3JlbHMvLnJlbHNQSwEC&#10;LQAUAAYACAAAACEA5bcMryECAABEBAAADgAAAAAAAAAAAAAAAAAuAgAAZHJzL2Uyb0RvYy54bWxQ&#10;SwECLQAUAAYACAAAACEATR3vh90AAAAIAQAADwAAAAAAAAAAAAAAAAB7BAAAZHJzL2Rvd25yZXYu&#10;eG1sUEsFBgAAAAAEAAQA8wAAAIUFAAAAAA==&#10;" strokecolor="#72226d" strokeweight="1pt">
                <w10:wrap type="topAndBottom" anchorx="page"/>
              </v:line>
            </w:pict>
          </mc:Fallback>
        </mc:AlternateContent>
      </w:r>
    </w:p>
    <w:p w14:paraId="0EE2A511" w14:textId="77777777" w:rsidR="00F904F3" w:rsidRDefault="00D914E3">
      <w:pPr>
        <w:pStyle w:val="Heading2"/>
        <w:spacing w:before="106"/>
        <w:ind w:left="280"/>
      </w:pPr>
      <w:r>
        <w:rPr>
          <w:color w:val="72226D"/>
        </w:rPr>
        <w:t>Don’t forget FSAs or HSAs!</w:t>
      </w:r>
    </w:p>
    <w:p w14:paraId="27E32FAB" w14:textId="77777777" w:rsidR="00F904F3" w:rsidRDefault="00D914E3">
      <w:pPr>
        <w:pStyle w:val="BodyText"/>
        <w:spacing w:before="221" w:line="292" w:lineRule="auto"/>
        <w:ind w:left="280" w:right="38"/>
      </w:pPr>
      <w:r>
        <w:rPr>
          <w:color w:val="72226D"/>
        </w:rPr>
        <w:t>There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are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ways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to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reduce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your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taxable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income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>by</w:t>
      </w:r>
      <w:r>
        <w:rPr>
          <w:color w:val="72226D"/>
          <w:spacing w:val="-13"/>
        </w:rPr>
        <w:t xml:space="preserve"> </w:t>
      </w:r>
      <w:r>
        <w:rPr>
          <w:color w:val="72226D"/>
        </w:rPr>
        <w:t xml:space="preserve">making pre-tax contributions to a flexible spending account to pay out-of-pocket medical expenses or contributing to a health savings account (HSA). </w:t>
      </w:r>
      <w:r>
        <w:rPr>
          <w:color w:val="72226D"/>
          <w:spacing w:val="-4"/>
        </w:rPr>
        <w:t xml:space="preserve">Your </w:t>
      </w:r>
      <w:r>
        <w:rPr>
          <w:color w:val="72226D"/>
        </w:rPr>
        <w:t>insurance plan will determine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which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applies,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but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this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provides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a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way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to</w:t>
      </w:r>
      <w:r>
        <w:rPr>
          <w:color w:val="72226D"/>
          <w:spacing w:val="-12"/>
        </w:rPr>
        <w:t xml:space="preserve"> </w:t>
      </w:r>
      <w:r>
        <w:rPr>
          <w:color w:val="72226D"/>
        </w:rPr>
        <w:t>obtain a</w:t>
      </w:r>
      <w:r>
        <w:rPr>
          <w:color w:val="72226D"/>
          <w:spacing w:val="-8"/>
        </w:rPr>
        <w:t xml:space="preserve"> </w:t>
      </w:r>
      <w:r>
        <w:rPr>
          <w:color w:val="72226D"/>
        </w:rPr>
        <w:t>tax</w:t>
      </w:r>
      <w:r>
        <w:rPr>
          <w:color w:val="72226D"/>
          <w:spacing w:val="-9"/>
        </w:rPr>
        <w:t xml:space="preserve"> </w:t>
      </w:r>
      <w:r>
        <w:rPr>
          <w:color w:val="72226D"/>
        </w:rPr>
        <w:t>benefit</w:t>
      </w:r>
      <w:r>
        <w:rPr>
          <w:color w:val="72226D"/>
          <w:spacing w:val="-8"/>
        </w:rPr>
        <w:t xml:space="preserve"> </w:t>
      </w:r>
      <w:r>
        <w:rPr>
          <w:color w:val="72226D"/>
        </w:rPr>
        <w:t>for</w:t>
      </w:r>
      <w:r>
        <w:rPr>
          <w:color w:val="72226D"/>
          <w:spacing w:val="-9"/>
        </w:rPr>
        <w:t xml:space="preserve"> </w:t>
      </w:r>
      <w:r>
        <w:rPr>
          <w:color w:val="72226D"/>
        </w:rPr>
        <w:t>paying</w:t>
      </w:r>
      <w:r>
        <w:rPr>
          <w:color w:val="72226D"/>
          <w:spacing w:val="-9"/>
        </w:rPr>
        <w:t xml:space="preserve"> </w:t>
      </w:r>
      <w:r>
        <w:rPr>
          <w:color w:val="72226D"/>
        </w:rPr>
        <w:t>medical</w:t>
      </w:r>
      <w:r>
        <w:rPr>
          <w:color w:val="72226D"/>
          <w:spacing w:val="-8"/>
        </w:rPr>
        <w:t xml:space="preserve"> </w:t>
      </w:r>
      <w:r>
        <w:rPr>
          <w:color w:val="72226D"/>
        </w:rPr>
        <w:t>expenses.</w:t>
      </w:r>
    </w:p>
    <w:p w14:paraId="51A88E0C" w14:textId="77777777" w:rsidR="00F904F3" w:rsidRDefault="00D914E3">
      <w:pPr>
        <w:pStyle w:val="BodyText"/>
        <w:spacing w:before="182"/>
        <w:ind w:left="280"/>
      </w:pPr>
      <w:r>
        <w:br w:type="column"/>
      </w:r>
      <w:r>
        <w:rPr>
          <w:color w:val="72226D"/>
          <w:w w:val="105"/>
        </w:rPr>
        <w:t>Charitable tax planning</w:t>
      </w:r>
    </w:p>
    <w:p w14:paraId="4A5E392A" w14:textId="77777777" w:rsidR="00F904F3" w:rsidRDefault="00D914E3">
      <w:pPr>
        <w:pStyle w:val="BodyText"/>
        <w:spacing w:before="140" w:line="292" w:lineRule="auto"/>
        <w:ind w:left="280" w:right="669"/>
      </w:pPr>
      <w:r>
        <w:rPr>
          <w:color w:val="231F20"/>
        </w:rPr>
        <w:t>There are many tax planning opportunities related to charitable giving.</w:t>
      </w:r>
    </w:p>
    <w:p w14:paraId="1BC3D77A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9" w:line="292" w:lineRule="auto"/>
        <w:ind w:right="379" w:hanging="113"/>
        <w:rPr>
          <w:sz w:val="20"/>
        </w:rPr>
      </w:pPr>
      <w:r>
        <w:rPr>
          <w:color w:val="231F20"/>
          <w:sz w:val="20"/>
        </w:rPr>
        <w:t>Evaluate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both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philanthropic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goals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making contributions</w:t>
      </w:r>
    </w:p>
    <w:p w14:paraId="432E2748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665" w:hanging="113"/>
        <w:rPr>
          <w:sz w:val="20"/>
        </w:rPr>
      </w:pPr>
      <w:r>
        <w:rPr>
          <w:color w:val="231F20"/>
          <w:sz w:val="20"/>
        </w:rPr>
        <w:t>Ensure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qualified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receive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charitable contributions (</w:t>
      </w:r>
      <w:hyperlink r:id="rId12">
        <w:r>
          <w:rPr>
            <w:color w:val="2261AE"/>
            <w:sz w:val="20"/>
            <w:u w:val="single" w:color="2261AE"/>
          </w:rPr>
          <w:t>EO Select</w:t>
        </w:r>
        <w:r>
          <w:rPr>
            <w:color w:val="2261AE"/>
            <w:spacing w:val="-25"/>
            <w:sz w:val="20"/>
            <w:u w:val="single" w:color="2261AE"/>
          </w:rPr>
          <w:t xml:space="preserve"> </w:t>
        </w:r>
        <w:r>
          <w:rPr>
            <w:color w:val="2261AE"/>
            <w:sz w:val="20"/>
            <w:u w:val="single" w:color="2261AE"/>
          </w:rPr>
          <w:t>Check</w:t>
        </w:r>
      </w:hyperlink>
      <w:r>
        <w:rPr>
          <w:color w:val="231F20"/>
          <w:sz w:val="20"/>
        </w:rPr>
        <w:t>)</w:t>
      </w:r>
    </w:p>
    <w:p w14:paraId="5CA5C554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323" w:hanging="113"/>
        <w:rPr>
          <w:sz w:val="20"/>
        </w:rPr>
      </w:pPr>
      <w:r>
        <w:rPr>
          <w:color w:val="231F20"/>
          <w:sz w:val="20"/>
        </w:rPr>
        <w:t>Consider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limitations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deductions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 property and the type of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organization</w:t>
      </w:r>
    </w:p>
    <w:p w14:paraId="5E900EFD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760" w:hanging="113"/>
        <w:rPr>
          <w:sz w:val="20"/>
        </w:rPr>
      </w:pPr>
      <w:r>
        <w:rPr>
          <w:color w:val="231F20"/>
          <w:sz w:val="20"/>
        </w:rPr>
        <w:t>Consider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donating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appreciated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property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(especially securities you are considering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selling)</w:t>
      </w:r>
    </w:p>
    <w:p w14:paraId="579BFA31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778" w:hanging="113"/>
        <w:rPr>
          <w:sz w:val="20"/>
        </w:rPr>
      </w:pPr>
      <w:r>
        <w:rPr>
          <w:color w:val="231F20"/>
          <w:w w:val="105"/>
          <w:sz w:val="20"/>
        </w:rPr>
        <w:t>Consider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donor-advised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fund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help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with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timing/ control of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contributions</w:t>
      </w:r>
    </w:p>
    <w:p w14:paraId="15DA146D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621" w:hanging="113"/>
        <w:rPr>
          <w:sz w:val="20"/>
        </w:rPr>
      </w:pPr>
      <w:r>
        <w:rPr>
          <w:color w:val="231F20"/>
          <w:sz w:val="20"/>
        </w:rPr>
        <w:t>Donation for services are usually not permitted (although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out-of-pocket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expenses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related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services rendered are normally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deductible)</w:t>
      </w:r>
    </w:p>
    <w:p w14:paraId="6A4E5F47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364" w:hanging="113"/>
        <w:rPr>
          <w:sz w:val="20"/>
        </w:rPr>
      </w:pPr>
      <w:r>
        <w:rPr>
          <w:color w:val="231F20"/>
          <w:sz w:val="20"/>
        </w:rPr>
        <w:t>Contributions specified for certain individuals are not deductible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(even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related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qualified charitable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organization)</w:t>
      </w:r>
    </w:p>
    <w:p w14:paraId="5BAA2426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3" w:line="292" w:lineRule="auto"/>
        <w:ind w:right="800" w:hanging="113"/>
        <w:rPr>
          <w:sz w:val="20"/>
        </w:rPr>
      </w:pPr>
      <w:r>
        <w:rPr>
          <w:color w:val="231F20"/>
          <w:sz w:val="20"/>
        </w:rPr>
        <w:t>Be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aware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record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keeping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contemporaneous acknowledgment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requirements</w:t>
      </w:r>
    </w:p>
    <w:p w14:paraId="29399B3A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1175" w:hanging="113"/>
        <w:rPr>
          <w:sz w:val="20"/>
        </w:rPr>
      </w:pPr>
      <w:r>
        <w:rPr>
          <w:color w:val="231F20"/>
          <w:sz w:val="20"/>
        </w:rPr>
        <w:t>Note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quid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quo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statements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included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on acknowledgments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received</w:t>
      </w:r>
    </w:p>
    <w:p w14:paraId="2204B63F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1131" w:hanging="113"/>
        <w:rPr>
          <w:sz w:val="20"/>
        </w:rPr>
      </w:pPr>
      <w:r>
        <w:rPr>
          <w:color w:val="231F20"/>
          <w:sz w:val="20"/>
        </w:rPr>
        <w:t>Clothing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household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items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good condition to receive a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deduction</w:t>
      </w:r>
    </w:p>
    <w:p w14:paraId="29D04EE1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1091" w:hanging="113"/>
        <w:rPr>
          <w:sz w:val="20"/>
        </w:rPr>
      </w:pP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donations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property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$500,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additional information may be needed for completion of Form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8283</w:t>
      </w:r>
    </w:p>
    <w:p w14:paraId="376EC5DC" w14:textId="34A44E81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14" w:line="292" w:lineRule="auto"/>
        <w:ind w:right="499" w:hanging="113"/>
        <w:rPr>
          <w:sz w:val="20"/>
        </w:rPr>
      </w:pPr>
      <w:r>
        <w:rPr>
          <w:color w:val="231F20"/>
          <w:sz w:val="20"/>
        </w:rPr>
        <w:t>Remember that while generous, donations made through online fundraising sites are not tax-</w:t>
      </w:r>
      <w:r w:rsidR="002F6BD7">
        <w:rPr>
          <w:color w:val="231F20"/>
          <w:sz w:val="20"/>
        </w:rPr>
        <w:t>deductible</w:t>
      </w:r>
      <w:r>
        <w:rPr>
          <w:color w:val="231F20"/>
          <w:sz w:val="20"/>
        </w:rPr>
        <w:t xml:space="preserve"> unless the recipient is a qualified public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charity.</w:t>
      </w:r>
    </w:p>
    <w:p w14:paraId="2FA964A3" w14:textId="77777777" w:rsidR="00F904F3" w:rsidRDefault="00F904F3">
      <w:pPr>
        <w:pStyle w:val="BodyText"/>
        <w:rPr>
          <w:sz w:val="26"/>
        </w:rPr>
      </w:pPr>
    </w:p>
    <w:p w14:paraId="10868148" w14:textId="77777777" w:rsidR="00F904F3" w:rsidRDefault="00F904F3">
      <w:pPr>
        <w:pStyle w:val="BodyText"/>
        <w:rPr>
          <w:sz w:val="26"/>
        </w:rPr>
      </w:pPr>
    </w:p>
    <w:p w14:paraId="131A6640" w14:textId="77777777" w:rsidR="00F904F3" w:rsidRDefault="00F904F3">
      <w:pPr>
        <w:pStyle w:val="BodyText"/>
        <w:rPr>
          <w:sz w:val="26"/>
        </w:rPr>
      </w:pPr>
    </w:p>
    <w:p w14:paraId="76D1567A" w14:textId="77777777" w:rsidR="00F904F3" w:rsidRDefault="00F904F3">
      <w:pPr>
        <w:pStyle w:val="BodyText"/>
        <w:rPr>
          <w:sz w:val="26"/>
        </w:rPr>
      </w:pPr>
    </w:p>
    <w:p w14:paraId="57EF6D1F" w14:textId="77777777" w:rsidR="00F904F3" w:rsidRDefault="00F904F3">
      <w:pPr>
        <w:pStyle w:val="BodyText"/>
        <w:rPr>
          <w:sz w:val="26"/>
        </w:rPr>
      </w:pPr>
    </w:p>
    <w:p w14:paraId="173A2032" w14:textId="77777777" w:rsidR="00F904F3" w:rsidRDefault="00F904F3">
      <w:pPr>
        <w:pStyle w:val="BodyText"/>
        <w:rPr>
          <w:sz w:val="26"/>
        </w:rPr>
      </w:pPr>
    </w:p>
    <w:p w14:paraId="2BF1E127" w14:textId="77777777" w:rsidR="00F904F3" w:rsidRDefault="00F904F3">
      <w:pPr>
        <w:pStyle w:val="BodyText"/>
        <w:rPr>
          <w:sz w:val="26"/>
        </w:rPr>
      </w:pPr>
    </w:p>
    <w:p w14:paraId="7957577A" w14:textId="77777777" w:rsidR="00F904F3" w:rsidRDefault="00F904F3">
      <w:pPr>
        <w:pStyle w:val="BodyText"/>
        <w:rPr>
          <w:sz w:val="26"/>
        </w:rPr>
      </w:pPr>
    </w:p>
    <w:p w14:paraId="26C3DA02" w14:textId="77777777" w:rsidR="00F904F3" w:rsidRDefault="00F904F3">
      <w:pPr>
        <w:pStyle w:val="BodyText"/>
        <w:spacing w:before="7"/>
        <w:rPr>
          <w:sz w:val="27"/>
        </w:rPr>
      </w:pPr>
    </w:p>
    <w:p w14:paraId="428F4DC7" w14:textId="77777777" w:rsidR="00F904F3" w:rsidRDefault="00D914E3">
      <w:pPr>
        <w:pStyle w:val="BodyText"/>
        <w:spacing w:before="1"/>
        <w:ind w:right="221"/>
        <w:jc w:val="right"/>
      </w:pPr>
      <w:r>
        <w:rPr>
          <w:color w:val="72226D"/>
          <w:w w:val="101"/>
        </w:rPr>
        <w:t>3</w:t>
      </w:r>
    </w:p>
    <w:p w14:paraId="0EA796F9" w14:textId="77777777" w:rsidR="00F904F3" w:rsidRDefault="00F904F3">
      <w:pPr>
        <w:jc w:val="right"/>
        <w:sectPr w:rsidR="00F904F3">
          <w:type w:val="continuous"/>
          <w:pgSz w:w="12240" w:h="15840"/>
          <w:pgMar w:top="1500" w:right="620" w:bottom="280" w:left="620" w:header="720" w:footer="720" w:gutter="0"/>
          <w:cols w:num="2" w:space="720" w:equalWidth="0">
            <w:col w:w="5352" w:space="42"/>
            <w:col w:w="5606"/>
          </w:cols>
        </w:sectPr>
      </w:pPr>
    </w:p>
    <w:p w14:paraId="4E579377" w14:textId="3813E9DD" w:rsidR="00F904F3" w:rsidRDefault="00114396">
      <w:pPr>
        <w:pStyle w:val="BodyText"/>
        <w:spacing w:line="20" w:lineRule="exact"/>
        <w:ind w:left="27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CC9C027" wp14:editId="1938EE1F">
                <wp:extent cx="6621780" cy="6350"/>
                <wp:effectExtent l="9525" t="3810" r="7620" b="889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6350"/>
                          <a:chOff x="0" y="0"/>
                          <a:chExt cx="10428" cy="1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2B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0D7E5" id="Group 11" o:spid="_x0000_s1026" style="width:521.4pt;height:.5pt;mso-position-horizontal-relative:char;mso-position-vertical-relative:line" coordsize="10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OQhAIAAJYFAAAOAAAAZHJzL2Uyb0RvYy54bWykVFtv2yAUfp+0/4D8nvoSx02tJtUaJ33p&#10;tkrtfgABfNEwIKBxomn/fQdw0qZ9qboX+8C58J3vO3B9s+852jFtOikWUXqRRIgJImknmkX062kz&#10;mUfIWCwo5lKwRXRgJrpZfv1yPaiSZbKVnDKNoIgw5aAWUWutKuPYkJb12FxIxQQ4a6l7bGGpm5hq&#10;PED1nsdZkhTxIDVVWhJmDOxWwRktff26ZsT+rGvDLOKLCLBZ/9X+u3XfeHmNy0Zj1XZkhIE/gaLH&#10;nYBDT6UqbDF61t27Un1HtDSythdE9rGs644w3wN0kyZvurnT8ln5XppyaNSJJqD2DU+fLkt+7B40&#10;6ihol0VI4B408seiNHXkDKopIeZOq0f1oEOHYN5L8tuAO37rd+smBKPt8F1SqIefrfTk7GvduxLQ&#10;Ntp7DQ4nDdjeIgKbRZGll3OQioCvmM5GiUgLOr5LIu16TEuTPINRc0mpT4lxGY7zEEdIrh+YM/NC&#10;pfk/Kh9brJhXyDiajlROj1Ted4IhYNYz6UNWItBI9mKkEQm5arFomC/2dFBAmecekL9KcQsDGnyQ&#10;1lkY7SOtjp/LwM85PbhU2tg7JnvkjEXEAbJXC+/ujXUav4Q48YTcdJzDPi65QMMoklsayTvqnH6h&#10;m+2Ka7TDcPNus9vZbeEQQbGzMHdmhU0b4rwrAIfRF9Sf0jJM16NtcceDDYW4cAdBh4BztMKd+3OV&#10;XK3n63k+ybNiPcmTqpp826zySbFJL2fVtFqtqvSvazLNy7ajlAkH+3j/0/xjQzG+ROHmnl6AEz/x&#10;eXXfO4A9/j1oL7FTNUzmVtLDg3Y0jXPqLX/5fdr4ULnX5fXaR708p8t/AAAA//8DAFBLAwQUAAYA&#10;CAAAACEAb/Wy6doAAAAEAQAADwAAAGRycy9kb3ducmV2LnhtbEyPQWvCQBCF70L/wzKF3nQTa0uJ&#10;2YhI60kK1ULxNmbHJJidDdk1if++m17qZZjhPd58L10NphYdta6yrCCeRSCIc6srLhR8Hz6mbyCc&#10;R9ZYWyYFN3Kwyh4mKSba9vxF3d4XIoSwS1BB6X2TSOnykgy6mW2Ig3a2rUEfzraQusU+hJtazqPo&#10;VRqsOHwosaFNSfllfzUKtj326+f4vdtdzpvb8fDy+bOLSamnx2G9BOFp8P9mGPEDOmSB6WSvrJ2o&#10;FYQi/m+OWrSYhx6ncQOZpfIePvsFAAD//wMAUEsBAi0AFAAGAAgAAAAhALaDOJL+AAAA4QEAABMA&#10;AAAAAAAAAAAAAAAAAAAAAFtDb250ZW50X1R5cGVzXS54bWxQSwECLQAUAAYACAAAACEAOP0h/9YA&#10;AACUAQAACwAAAAAAAAAAAAAAAAAvAQAAX3JlbHMvLnJlbHNQSwECLQAUAAYACAAAACEADijDkIQC&#10;AACWBQAADgAAAAAAAAAAAAAAAAAuAgAAZHJzL2Uyb0RvYy54bWxQSwECLQAUAAYACAAAACEAb/Wy&#10;6doAAAAEAQAADwAAAAAAAAAAAAAAAADeBAAAZHJzL2Rvd25yZXYueG1sUEsFBgAAAAAEAAQA8wAA&#10;AOUFAAAAAA==&#10;">
                <v:line id="Line 12" o:spid="_x0000_s1027" style="position:absolute;visibility:visible;mso-wrap-style:square" from="0,5" to="104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XKwgAAANsAAAAPAAAAZHJzL2Rvd25yZXYueG1sRE9Na8JA&#10;EL0X+h+WEbzVjQqtRFcpDYIgCLW19DhkxyQ0O7tmR4399d1Cobd5vM9ZrHrXqgt1sfFsYDzKQBGX&#10;3jZcGXh/Wz/MQEVBtth6JgM3irBa3t8tMLf+yq902UulUgjHHA3UIiHXOpY1OYwjH4gTd/SdQ0mw&#10;q7Tt8JrCXasnWfaoHTacGmoM9FJT+bU/OwOT8LH130GKstBPxakV+pwedsYMB/3zHJRQL//iP/fG&#10;pvlT+P0lHaCXPwAAAP//AwBQSwECLQAUAAYACAAAACEA2+H2y+4AAACFAQAAEwAAAAAAAAAAAAAA&#10;AAAAAAAAW0NvbnRlbnRfVHlwZXNdLnhtbFBLAQItABQABgAIAAAAIQBa9CxbvwAAABUBAAALAAAA&#10;AAAAAAAAAAAAAB8BAABfcmVscy8ucmVsc1BLAQItABQABgAIAAAAIQBvFpXKwgAAANsAAAAPAAAA&#10;AAAAAAAAAAAAAAcCAABkcnMvZG93bnJldi54bWxQSwUGAAAAAAMAAwC3AAAA9gIAAAAA&#10;" strokecolor="#b2b5b6" strokeweight=".5pt"/>
                <w10:anchorlock/>
              </v:group>
            </w:pict>
          </mc:Fallback>
        </mc:AlternateContent>
      </w:r>
    </w:p>
    <w:p w14:paraId="10C1213D" w14:textId="77777777" w:rsidR="00F904F3" w:rsidRDefault="00D914E3">
      <w:pPr>
        <w:pStyle w:val="Heading1"/>
        <w:spacing w:before="93"/>
      </w:pPr>
      <w:r>
        <w:rPr>
          <w:color w:val="009189"/>
          <w:w w:val="105"/>
        </w:rPr>
        <w:t>Looking forward: What can you do to minimize taxes?</w:t>
      </w:r>
    </w:p>
    <w:p w14:paraId="5C24CEF1" w14:textId="77777777" w:rsidR="00F904F3" w:rsidRDefault="00D914E3">
      <w:pPr>
        <w:pStyle w:val="BodyText"/>
        <w:spacing w:before="272" w:line="292" w:lineRule="auto"/>
        <w:ind w:left="280" w:right="5176"/>
      </w:pPr>
      <w:r>
        <w:rPr>
          <w:color w:val="72226D"/>
          <w:w w:val="105"/>
        </w:rPr>
        <w:t>Planning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for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ways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to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minimize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taxes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is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an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ongoing</w:t>
      </w:r>
      <w:r>
        <w:rPr>
          <w:color w:val="72226D"/>
          <w:spacing w:val="-17"/>
          <w:w w:val="105"/>
        </w:rPr>
        <w:t xml:space="preserve"> </w:t>
      </w:r>
      <w:r>
        <w:rPr>
          <w:color w:val="72226D"/>
          <w:w w:val="105"/>
        </w:rPr>
        <w:t>process. Here</w:t>
      </w:r>
      <w:r>
        <w:rPr>
          <w:color w:val="72226D"/>
          <w:spacing w:val="-10"/>
          <w:w w:val="105"/>
        </w:rPr>
        <w:t xml:space="preserve"> </w:t>
      </w:r>
      <w:r>
        <w:rPr>
          <w:color w:val="72226D"/>
          <w:w w:val="105"/>
        </w:rPr>
        <w:t>are</w:t>
      </w:r>
      <w:r>
        <w:rPr>
          <w:color w:val="72226D"/>
          <w:spacing w:val="-10"/>
          <w:w w:val="105"/>
        </w:rPr>
        <w:t xml:space="preserve"> </w:t>
      </w:r>
      <w:r>
        <w:rPr>
          <w:color w:val="72226D"/>
          <w:w w:val="105"/>
        </w:rPr>
        <w:t>some</w:t>
      </w:r>
      <w:r>
        <w:rPr>
          <w:color w:val="72226D"/>
          <w:spacing w:val="-10"/>
          <w:w w:val="105"/>
        </w:rPr>
        <w:t xml:space="preserve"> </w:t>
      </w:r>
      <w:r>
        <w:rPr>
          <w:color w:val="72226D"/>
          <w:w w:val="105"/>
        </w:rPr>
        <w:t>items</w:t>
      </w:r>
      <w:r>
        <w:rPr>
          <w:color w:val="72226D"/>
          <w:spacing w:val="-10"/>
          <w:w w:val="105"/>
        </w:rPr>
        <w:t xml:space="preserve"> </w:t>
      </w:r>
      <w:r>
        <w:rPr>
          <w:color w:val="72226D"/>
          <w:w w:val="105"/>
        </w:rPr>
        <w:t>to</w:t>
      </w:r>
      <w:r>
        <w:rPr>
          <w:color w:val="72226D"/>
          <w:spacing w:val="-10"/>
          <w:w w:val="105"/>
        </w:rPr>
        <w:t xml:space="preserve"> </w:t>
      </w:r>
      <w:r>
        <w:rPr>
          <w:color w:val="72226D"/>
          <w:w w:val="105"/>
        </w:rPr>
        <w:t>consider:</w:t>
      </w:r>
    </w:p>
    <w:p w14:paraId="0B23CCB8" w14:textId="77777777" w:rsidR="00F904F3" w:rsidRDefault="00F904F3">
      <w:pPr>
        <w:spacing w:line="292" w:lineRule="auto"/>
        <w:sectPr w:rsidR="00F904F3">
          <w:pgSz w:w="12240" w:h="15840"/>
          <w:pgMar w:top="880" w:right="620" w:bottom="280" w:left="620" w:header="720" w:footer="720" w:gutter="0"/>
          <w:cols w:space="720"/>
        </w:sectPr>
      </w:pPr>
    </w:p>
    <w:p w14:paraId="77716829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8" w:line="292" w:lineRule="auto"/>
        <w:ind w:right="38" w:hanging="113"/>
        <w:rPr>
          <w:sz w:val="20"/>
        </w:rPr>
      </w:pPr>
      <w:r>
        <w:rPr>
          <w:color w:val="231F20"/>
          <w:sz w:val="20"/>
        </w:rPr>
        <w:t>Maximize your retirement plan contributions to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 xml:space="preserve">minimize </w:t>
      </w:r>
      <w:r>
        <w:rPr>
          <w:color w:val="231F20"/>
          <w:w w:val="105"/>
          <w:sz w:val="20"/>
        </w:rPr>
        <w:t>income.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tax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year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spacing w:val="-8"/>
          <w:w w:val="105"/>
          <w:sz w:val="20"/>
        </w:rPr>
        <w:t>2017,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$18,000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(18,500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2018)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 the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limit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401(k)s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if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under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age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50;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limit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</w:t>
      </w:r>
    </w:p>
    <w:p w14:paraId="54B5EB5F" w14:textId="77777777" w:rsidR="00F904F3" w:rsidRDefault="00D914E3">
      <w:pPr>
        <w:pStyle w:val="BodyText"/>
        <w:spacing w:line="228" w:lineRule="exact"/>
        <w:ind w:left="393"/>
      </w:pPr>
      <w:r>
        <w:rPr>
          <w:color w:val="231F20"/>
        </w:rPr>
        <w:t>$24,000 (24,500 for 2018) if you are age 50 or older.</w:t>
      </w:r>
    </w:p>
    <w:p w14:paraId="62138CBA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line="292" w:lineRule="auto"/>
        <w:ind w:right="194" w:hanging="113"/>
        <w:rPr>
          <w:sz w:val="20"/>
        </w:rPr>
      </w:pPr>
      <w:r>
        <w:rPr>
          <w:color w:val="231F20"/>
          <w:spacing w:val="-6"/>
          <w:sz w:val="20"/>
        </w:rPr>
        <w:t xml:space="preserve">Take </w:t>
      </w:r>
      <w:r>
        <w:rPr>
          <w:color w:val="231F20"/>
          <w:sz w:val="20"/>
        </w:rPr>
        <w:t>full advantage of employer-sponsored programs that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aside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pre-tax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dollars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child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care or medical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expenses.</w:t>
      </w:r>
    </w:p>
    <w:p w14:paraId="230AA705" w14:textId="671AD9B1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9" w:line="292" w:lineRule="auto"/>
        <w:ind w:right="335" w:hanging="113"/>
        <w:rPr>
          <w:sz w:val="20"/>
        </w:rPr>
      </w:pPr>
      <w:r>
        <w:rPr>
          <w:color w:val="231F20"/>
          <w:sz w:val="20"/>
        </w:rPr>
        <w:t>Ask</w:t>
      </w:r>
      <w:r>
        <w:rPr>
          <w:color w:val="231F20"/>
          <w:spacing w:val="-13"/>
          <w:sz w:val="20"/>
        </w:rPr>
        <w:t xml:space="preserve"> </w:t>
      </w:r>
      <w:r w:rsidR="000E0FB0">
        <w:rPr>
          <w:color w:val="231F20"/>
          <w:sz w:val="20"/>
        </w:rPr>
        <w:t>Zagmout &amp; Company CPAs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whether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likely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subject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 AMT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minimize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impact.</w:t>
      </w:r>
    </w:p>
    <w:p w14:paraId="6AB6306C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8" w:line="292" w:lineRule="auto"/>
        <w:ind w:right="338" w:hanging="113"/>
        <w:rPr>
          <w:sz w:val="20"/>
        </w:rPr>
      </w:pPr>
      <w:r>
        <w:rPr>
          <w:color w:val="231F20"/>
          <w:w w:val="90"/>
          <w:sz w:val="20"/>
        </w:rPr>
        <w:br w:type="column"/>
      </w:r>
      <w:r>
        <w:rPr>
          <w:color w:val="231F20"/>
          <w:w w:val="105"/>
          <w:sz w:val="20"/>
        </w:rPr>
        <w:t>Shift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investments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subject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3.8%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net investment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income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tax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(e.g.,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exempt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bonds).</w:t>
      </w:r>
    </w:p>
    <w:p w14:paraId="6A6C959E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9" w:line="292" w:lineRule="auto"/>
        <w:ind w:right="659" w:hanging="113"/>
        <w:rPr>
          <w:sz w:val="20"/>
        </w:rPr>
      </w:pPr>
      <w:r>
        <w:rPr>
          <w:color w:val="231F20"/>
          <w:sz w:val="20"/>
        </w:rPr>
        <w:t>Offset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capital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gains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harvesting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losses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your taxable brokerage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account.</w:t>
      </w:r>
    </w:p>
    <w:p w14:paraId="62B4CE4D" w14:textId="0247A572" w:rsidR="00F904F3" w:rsidRDefault="000E0FB0">
      <w:pPr>
        <w:pStyle w:val="BodyText"/>
        <w:spacing w:before="89" w:line="292" w:lineRule="auto"/>
        <w:ind w:left="280" w:right="411"/>
      </w:pPr>
      <w:r>
        <w:rPr>
          <w:color w:val="231F20"/>
          <w:spacing w:val="-4"/>
        </w:rPr>
        <w:t>Zagmout &amp; Company CPAs</w:t>
      </w:r>
      <w:r w:rsidR="00D914E3">
        <w:rPr>
          <w:color w:val="231F20"/>
          <w:spacing w:val="-15"/>
        </w:rPr>
        <w:t xml:space="preserve"> </w:t>
      </w:r>
      <w:r w:rsidR="00D914E3">
        <w:rPr>
          <w:color w:val="231F20"/>
        </w:rPr>
        <w:t>can</w:t>
      </w:r>
      <w:r w:rsidR="00D914E3">
        <w:rPr>
          <w:color w:val="231F20"/>
          <w:spacing w:val="-15"/>
        </w:rPr>
        <w:t xml:space="preserve"> </w:t>
      </w:r>
      <w:r w:rsidR="00D914E3">
        <w:rPr>
          <w:color w:val="231F20"/>
        </w:rPr>
        <w:t>advise</w:t>
      </w:r>
      <w:r w:rsidR="00D914E3">
        <w:rPr>
          <w:color w:val="231F20"/>
          <w:spacing w:val="-16"/>
        </w:rPr>
        <w:t xml:space="preserve"> </w:t>
      </w:r>
      <w:r w:rsidR="00D914E3">
        <w:rPr>
          <w:color w:val="231F20"/>
        </w:rPr>
        <w:t>you</w:t>
      </w:r>
      <w:r w:rsidR="00D914E3">
        <w:rPr>
          <w:color w:val="231F20"/>
          <w:spacing w:val="-15"/>
        </w:rPr>
        <w:t xml:space="preserve"> </w:t>
      </w:r>
      <w:r w:rsidR="00D914E3">
        <w:rPr>
          <w:color w:val="231F20"/>
        </w:rPr>
        <w:t>more</w:t>
      </w:r>
      <w:r w:rsidR="00D914E3">
        <w:rPr>
          <w:color w:val="231F20"/>
          <w:spacing w:val="-16"/>
        </w:rPr>
        <w:t xml:space="preserve"> </w:t>
      </w:r>
      <w:r w:rsidR="00D914E3">
        <w:rPr>
          <w:color w:val="231F20"/>
        </w:rPr>
        <w:t>on</w:t>
      </w:r>
      <w:r w:rsidR="00D914E3">
        <w:rPr>
          <w:color w:val="231F20"/>
          <w:spacing w:val="-15"/>
        </w:rPr>
        <w:t xml:space="preserve"> </w:t>
      </w:r>
      <w:r w:rsidR="00D914E3">
        <w:rPr>
          <w:color w:val="231F20"/>
        </w:rPr>
        <w:t>these</w:t>
      </w:r>
      <w:r w:rsidR="00D914E3">
        <w:rPr>
          <w:color w:val="231F20"/>
          <w:spacing w:val="-16"/>
        </w:rPr>
        <w:t xml:space="preserve"> </w:t>
      </w:r>
      <w:r w:rsidR="00D914E3">
        <w:rPr>
          <w:color w:val="231F20"/>
        </w:rPr>
        <w:t>and</w:t>
      </w:r>
      <w:r w:rsidR="00D914E3">
        <w:rPr>
          <w:color w:val="231F20"/>
          <w:spacing w:val="-15"/>
        </w:rPr>
        <w:t xml:space="preserve"> </w:t>
      </w:r>
      <w:r w:rsidR="00D914E3">
        <w:rPr>
          <w:color w:val="231F20"/>
        </w:rPr>
        <w:t>other strategies.</w:t>
      </w:r>
    </w:p>
    <w:p w14:paraId="4D5B3C22" w14:textId="77777777" w:rsidR="00F904F3" w:rsidRDefault="00F904F3">
      <w:pPr>
        <w:spacing w:line="292" w:lineRule="auto"/>
        <w:sectPr w:rsidR="00F904F3">
          <w:type w:val="continuous"/>
          <w:pgSz w:w="12240" w:h="15840"/>
          <w:pgMar w:top="1500" w:right="620" w:bottom="280" w:left="620" w:header="720" w:footer="720" w:gutter="0"/>
          <w:cols w:num="2" w:space="720" w:equalWidth="0">
            <w:col w:w="5360" w:space="40"/>
            <w:col w:w="5600"/>
          </w:cols>
        </w:sectPr>
      </w:pPr>
    </w:p>
    <w:p w14:paraId="401ECE3A" w14:textId="77777777" w:rsidR="00F904F3" w:rsidRDefault="00F904F3">
      <w:pPr>
        <w:pStyle w:val="BodyText"/>
        <w:spacing w:before="9"/>
        <w:rPr>
          <w:sz w:val="28"/>
        </w:rPr>
      </w:pPr>
    </w:p>
    <w:p w14:paraId="78DA53CB" w14:textId="1A0969B9" w:rsidR="00F904F3" w:rsidRDefault="00114396">
      <w:pPr>
        <w:pStyle w:val="BodyText"/>
        <w:spacing w:line="20" w:lineRule="exact"/>
        <w:ind w:left="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CB725" wp14:editId="37F05569">
                <wp:extent cx="6621780" cy="6350"/>
                <wp:effectExtent l="9525" t="8255" r="7620" b="444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6350"/>
                          <a:chOff x="0" y="0"/>
                          <a:chExt cx="10428" cy="1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2B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5E0A7" id="Group 9" o:spid="_x0000_s1026" style="width:521.4pt;height:.5pt;mso-position-horizontal-relative:char;mso-position-vertical-relative:line" coordsize="10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xcggIAAJUFAAAOAAAAZHJzL2Uyb0RvYy54bWykVFFv2yAQfp+0/4D8ntrOHDe1mlRrnPSl&#10;2yq1+wEEsI2GAQGNE0377zvASZf2pepebI477r77voPrm30v0I4Zy5VcJPlFliAmiaJctovk59Nm&#10;Mk+QdVhSLJRki+TAbHKz/PzpetAVm6pOCcoMgiTSVoNeJJ1zukpTSzrWY3uhNJPgbJTpsQPTtCk1&#10;eIDsvUinWVamgzJUG0WYtbBbR2eyDPmbhhH3o2ksc0gsEsDmwteE79Z/0+U1rlqDdcfJCAN/AEWP&#10;uYSip1Q1dhg9G/4mVc+JUVY17oKoPlVNwwkLPUA3efaqmzujnnXopa2GVp9oAmpf8fThtOT77sEg&#10;TkE7oEfiHjQKZdGV52bQbQUhd0Y/6gcTG4TlvSK/LLjT135vtzEYbYdvikI6/OxU4GbfmN6ngK7R&#10;PkhwOEnA9g4R2CzLaX45BygEfOWX2agQ6UDGN4dItx6P5VkxhUnzh6APjwxXsVyAOELy/cCY2Rcm&#10;7f8x+dhhzYJA1tN0ZDI/MnnPJUMRkK8MISsZaSR7OdKIpFp1WLYsJHs6aKAsDy2cHfGGBQ3eSess&#10;TvaRVs/PZeTnnB5caWPdHVM98otFIgByUAvv7q2LTB5DvHhSbbgQsI8rIdEwiuRNqwSn3hkM025X&#10;wqAdhot3O72d3ZajLGdhPnONbRfjgisCh8mXNFTpGKbrce0wF3EN+grpC0GHgHNcxSv3+yq7Ws/X&#10;82JSTMv1pMjqevJ1syom5Sa/nNVf6tWqzv/4JvOi6jilTHrYx+ufF+8bivEhihf39ACc+EnPs4eR&#10;BLDHfwANwxlVjZO5VfTwYDznfh/mNKzC3Q/HxnfKPy7/2iHq5TVd/gUAAP//AwBQSwMEFAAGAAgA&#10;AAAhAG/1sunaAAAABAEAAA8AAABkcnMvZG93bnJldi54bWxMj0FrwkAQhe9C/8Myhd50E2tLidmI&#10;SOtJCtVC8TZmxySYnQ3ZNYn/vpte6mWY4T3efC9dDaYWHbWusqwgnkUgiHOrKy4UfB8+pm8gnEfW&#10;WFsmBTdysMoeJikm2vb8Rd3eFyKEsEtQQel9k0jp8pIMupltiIN2tq1BH862kLrFPoSbWs6j6FUa&#10;rDh8KLGhTUn5ZX81CrY99uvn+L3bXc6b2/Hw8vmzi0mpp8dhvQThafD/ZhjxAzpkgelkr6ydqBWE&#10;Iv5vjlq0mIcep3EDmaXyHj77BQAA//8DAFBLAQItABQABgAIAAAAIQC2gziS/gAAAOEBAAATAAAA&#10;AAAAAAAAAAAAAAAAAABbQ29udGVudF9UeXBlc10ueG1sUEsBAi0AFAAGAAgAAAAhADj9If/WAAAA&#10;lAEAAAsAAAAAAAAAAAAAAAAALwEAAF9yZWxzLy5yZWxzUEsBAi0AFAAGAAgAAAAhAHHfnFyCAgAA&#10;lQUAAA4AAAAAAAAAAAAAAAAALgIAAGRycy9lMm9Eb2MueG1sUEsBAi0AFAAGAAgAAAAhAG/1suna&#10;AAAABAEAAA8AAAAAAAAAAAAAAAAA3AQAAGRycy9kb3ducmV2LnhtbFBLBQYAAAAABAAEAPMAAADj&#10;BQAAAAA=&#10;">
                <v:line id="Line 10" o:spid="_x0000_s1027" style="position:absolute;visibility:visible;mso-wrap-style:square" from="0,5" to="104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4mwgAAANsAAAAPAAAAZHJzL2Rvd25yZXYueG1sRE9Na8JA&#10;EL0X/A/LCN7qRgtWoquUBqEgCLW19DhkxyQ0O7vNjhr99d1Cobd5vM9ZrnvXqjN1sfFsYDLOQBGX&#10;3jZcGXh/29zPQUVBtth6JgNXirBeDe6WmFt/4Vc676VSKYRjjgZqkZBrHcuaHMaxD8SJO/rOoSTY&#10;Vdp2eEnhrtXTLJtphw2nhhoDPddUfu1PzsA0fGz9LUhRFvqx+G6FPh8OO2NGw/5pAUqol3/xn/vF&#10;pvkT+P0lHaBXPwAAAP//AwBQSwECLQAUAAYACAAAACEA2+H2y+4AAACFAQAAEwAAAAAAAAAAAAAA&#10;AAAAAAAAW0NvbnRlbnRfVHlwZXNdLnhtbFBLAQItABQABgAIAAAAIQBa9CxbvwAAABUBAAALAAAA&#10;AAAAAAAAAAAAAB8BAABfcmVscy8ucmVsc1BLAQItABQABgAIAAAAIQDwiK4mwgAAANsAAAAPAAAA&#10;AAAAAAAAAAAAAAcCAABkcnMvZG93bnJldi54bWxQSwUGAAAAAAMAAwC3AAAA9gIAAAAA&#10;" strokecolor="#b2b5b6" strokeweight=".5pt"/>
                <w10:anchorlock/>
              </v:group>
            </w:pict>
          </mc:Fallback>
        </mc:AlternateContent>
      </w:r>
    </w:p>
    <w:p w14:paraId="6ACD92F2" w14:textId="77777777" w:rsidR="00F904F3" w:rsidRDefault="00F904F3">
      <w:pPr>
        <w:spacing w:line="20" w:lineRule="exact"/>
        <w:rPr>
          <w:sz w:val="2"/>
        </w:rPr>
        <w:sectPr w:rsidR="00F904F3">
          <w:type w:val="continuous"/>
          <w:pgSz w:w="12240" w:h="15840"/>
          <w:pgMar w:top="1500" w:right="620" w:bottom="280" w:left="620" w:header="720" w:footer="720" w:gutter="0"/>
          <w:cols w:space="720"/>
        </w:sectPr>
      </w:pPr>
    </w:p>
    <w:p w14:paraId="6B8B4606" w14:textId="77777777" w:rsidR="00F904F3" w:rsidRDefault="00D914E3">
      <w:pPr>
        <w:pStyle w:val="Heading1"/>
      </w:pPr>
      <w:r>
        <w:rPr>
          <w:color w:val="009189"/>
        </w:rPr>
        <w:t>Self-employed or own a business?</w:t>
      </w:r>
    </w:p>
    <w:p w14:paraId="590A349C" w14:textId="2F05AA13" w:rsidR="00F904F3" w:rsidRDefault="00D914E3">
      <w:pPr>
        <w:pStyle w:val="BodyText"/>
        <w:spacing w:before="187" w:line="292" w:lineRule="auto"/>
        <w:ind w:left="280" w:right="301"/>
      </w:pPr>
      <w:r>
        <w:rPr>
          <w:color w:val="231F20"/>
          <w:spacing w:val="-6"/>
        </w:rPr>
        <w:t xml:space="preserve">Tax </w:t>
      </w:r>
      <w:r>
        <w:rPr>
          <w:color w:val="231F20"/>
        </w:rPr>
        <w:t>planning for your business is more important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than ever with the new tax </w:t>
      </w:r>
      <w:r>
        <w:rPr>
          <w:color w:val="231F20"/>
          <w:spacing w:val="-4"/>
        </w:rPr>
        <w:t xml:space="preserve">law. </w:t>
      </w:r>
      <w:r>
        <w:rPr>
          <w:color w:val="231F20"/>
        </w:rPr>
        <w:t>Be sure that your books 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(or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1"/>
        </w:rPr>
        <w:t xml:space="preserve"> </w:t>
      </w:r>
      <w:r w:rsidR="000E0FB0">
        <w:rPr>
          <w:color w:val="231F20"/>
        </w:rPr>
        <w:t>Zagmout &amp; Company CPAs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 bookkeeping assistance) so you can review planning opportunities.</w:t>
      </w:r>
    </w:p>
    <w:p w14:paraId="77913C2E" w14:textId="77777777" w:rsidR="00F904F3" w:rsidRDefault="00D914E3">
      <w:pPr>
        <w:pStyle w:val="BodyText"/>
        <w:spacing w:before="177"/>
        <w:ind w:left="280"/>
      </w:pPr>
      <w:r>
        <w:rPr>
          <w:color w:val="72226D"/>
          <w:w w:val="105"/>
        </w:rPr>
        <w:t>Deduction for business income</w:t>
      </w:r>
    </w:p>
    <w:p w14:paraId="19BEA60D" w14:textId="77777777" w:rsidR="00F904F3" w:rsidRDefault="00D914E3">
      <w:pPr>
        <w:pStyle w:val="BodyText"/>
        <w:spacing w:before="140" w:line="292" w:lineRule="auto"/>
        <w:ind w:left="280" w:right="-4"/>
      </w:pPr>
      <w:r>
        <w:rPr>
          <w:color w:val="231F20"/>
        </w:rPr>
        <w:t>A new deduction of potentially 20% of qualified income is available starting in 2018.</w:t>
      </w:r>
    </w:p>
    <w:p w14:paraId="41F50595" w14:textId="77777777" w:rsidR="00F904F3" w:rsidRDefault="00D914E3">
      <w:pPr>
        <w:pStyle w:val="BodyText"/>
        <w:spacing w:before="179"/>
        <w:ind w:left="280"/>
      </w:pPr>
      <w:r>
        <w:rPr>
          <w:color w:val="72226D"/>
          <w:w w:val="105"/>
        </w:rPr>
        <w:t>Purchases of equipment</w:t>
      </w:r>
    </w:p>
    <w:p w14:paraId="6FE3FC31" w14:textId="77777777" w:rsidR="00F904F3" w:rsidRDefault="00D914E3">
      <w:pPr>
        <w:pStyle w:val="BodyText"/>
        <w:spacing w:before="140" w:line="292" w:lineRule="auto"/>
        <w:ind w:left="280" w:right="94"/>
      </w:pPr>
      <w:r>
        <w:rPr>
          <w:color w:val="231F20"/>
          <w:w w:val="105"/>
        </w:rPr>
        <w:t>Bonus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depreciation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deduction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50%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(or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100%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if the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property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acquired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Sept.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27)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adjusted basis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qualifying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property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asset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is placed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available.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100%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deduction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is available until 2022, and then the percent that can be deducted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declines.</w:t>
      </w:r>
    </w:p>
    <w:p w14:paraId="184EE68E" w14:textId="77777777" w:rsidR="00F904F3" w:rsidRDefault="00D914E3">
      <w:pPr>
        <w:pStyle w:val="BodyText"/>
        <w:spacing w:before="86" w:line="292" w:lineRule="auto"/>
        <w:ind w:left="280" w:right="196"/>
      </w:pPr>
      <w:r>
        <w:rPr>
          <w:color w:val="231F20"/>
        </w:rPr>
        <w:t>Section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179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2017,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deduct up to $510,000 of business property (computers, office furniture,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etc.)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year.</w:t>
      </w:r>
    </w:p>
    <w:p w14:paraId="25EF87B7" w14:textId="77777777" w:rsidR="00F904F3" w:rsidRDefault="00D914E3">
      <w:pPr>
        <w:pStyle w:val="BodyText"/>
        <w:spacing w:line="292" w:lineRule="auto"/>
        <w:ind w:left="280"/>
      </w:pPr>
      <w:r>
        <w:rPr>
          <w:color w:val="231F20"/>
        </w:rPr>
        <w:t>Starting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2018,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deduction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$1,000,000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expands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include certain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property.</w:t>
      </w:r>
    </w:p>
    <w:p w14:paraId="71363ECF" w14:textId="77777777" w:rsidR="00F904F3" w:rsidRDefault="00D914E3">
      <w:pPr>
        <w:pStyle w:val="BodyText"/>
        <w:rPr>
          <w:sz w:val="26"/>
        </w:rPr>
      </w:pPr>
      <w:r>
        <w:br w:type="column"/>
      </w:r>
    </w:p>
    <w:p w14:paraId="49148867" w14:textId="77777777" w:rsidR="00F904F3" w:rsidRDefault="00F904F3">
      <w:pPr>
        <w:pStyle w:val="BodyText"/>
        <w:spacing w:before="7"/>
        <w:rPr>
          <w:sz w:val="28"/>
        </w:rPr>
      </w:pPr>
    </w:p>
    <w:p w14:paraId="33C1C557" w14:textId="77777777" w:rsidR="00F904F3" w:rsidRDefault="00D914E3">
      <w:pPr>
        <w:pStyle w:val="BodyText"/>
        <w:ind w:left="280"/>
      </w:pPr>
      <w:r>
        <w:rPr>
          <w:color w:val="72226D"/>
          <w:w w:val="105"/>
        </w:rPr>
        <w:t>Retirement plans</w:t>
      </w:r>
    </w:p>
    <w:p w14:paraId="2BBC5FFE" w14:textId="77777777" w:rsidR="00F904F3" w:rsidRDefault="00D914E3">
      <w:pPr>
        <w:pStyle w:val="BodyText"/>
        <w:spacing w:before="140"/>
        <w:ind w:left="280"/>
      </w:pPr>
      <w:r>
        <w:rPr>
          <w:color w:val="231F20"/>
        </w:rPr>
        <w:t>Consider establishing a qualified retirement plan, such as:</w:t>
      </w:r>
    </w:p>
    <w:p w14:paraId="74BB4E64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line="292" w:lineRule="auto"/>
        <w:ind w:right="807" w:hanging="113"/>
        <w:rPr>
          <w:sz w:val="20"/>
        </w:rPr>
      </w:pPr>
      <w:r>
        <w:rPr>
          <w:color w:val="231F20"/>
          <w:sz w:val="20"/>
        </w:rPr>
        <w:t>SEP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IRA: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contribute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lesser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25%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 net income or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$54,000</w:t>
      </w:r>
    </w:p>
    <w:p w14:paraId="50BB383B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56" w:line="292" w:lineRule="auto"/>
        <w:ind w:right="885" w:hanging="113"/>
        <w:rPr>
          <w:sz w:val="20"/>
        </w:rPr>
      </w:pPr>
      <w:r>
        <w:rPr>
          <w:color w:val="231F20"/>
          <w:spacing w:val="-3"/>
          <w:sz w:val="20"/>
        </w:rPr>
        <w:t>401(k):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Employee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deferral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plan,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plus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profit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sharing component</w:t>
      </w:r>
    </w:p>
    <w:p w14:paraId="39690A79" w14:textId="77777777" w:rsidR="00F904F3" w:rsidRDefault="00D914E3">
      <w:pPr>
        <w:pStyle w:val="BodyText"/>
        <w:spacing w:before="89"/>
        <w:ind w:left="280"/>
      </w:pPr>
      <w:r>
        <w:rPr>
          <w:color w:val="72226D"/>
          <w:w w:val="105"/>
        </w:rPr>
        <w:t>Affordable Care Act (ACA)</w:t>
      </w:r>
    </w:p>
    <w:p w14:paraId="0DC39209" w14:textId="77777777" w:rsidR="00F904F3" w:rsidRDefault="00D914E3">
      <w:pPr>
        <w:pStyle w:val="BodyText"/>
        <w:spacing w:before="140" w:line="292" w:lineRule="auto"/>
        <w:ind w:left="280" w:right="411"/>
      </w:pPr>
      <w:r>
        <w:rPr>
          <w:color w:val="231F20"/>
        </w:rPr>
        <w:t xml:space="preserve">Rules for reporting health insurance coverage to the IRS are in effect and penalties for failing to do so can be steep. ACA information returns for tax year </w:t>
      </w:r>
      <w:r>
        <w:rPr>
          <w:color w:val="231F20"/>
          <w:spacing w:val="-5"/>
        </w:rPr>
        <w:t xml:space="preserve">2017 </w:t>
      </w:r>
      <w:r>
        <w:rPr>
          <w:color w:val="231F20"/>
        </w:rPr>
        <w:t xml:space="preserve">are due to employees by March 2 </w:t>
      </w:r>
      <w:r>
        <w:rPr>
          <w:color w:val="231F20"/>
          <w:spacing w:val="-5"/>
        </w:rPr>
        <w:t xml:space="preserve">(a </w:t>
      </w:r>
      <w:r>
        <w:rPr>
          <w:color w:val="231F20"/>
        </w:rPr>
        <w:t xml:space="preserve">30-day extension from original Jan. 31 due </w:t>
      </w:r>
      <w:r>
        <w:rPr>
          <w:color w:val="231F20"/>
          <w:spacing w:val="-3"/>
        </w:rPr>
        <w:t xml:space="preserve">date) </w:t>
      </w:r>
      <w:r>
        <w:rPr>
          <w:color w:val="231F20"/>
        </w:rPr>
        <w:t>and to the IRS by Feb. 28; April 2 if filed electronically.</w:t>
      </w:r>
    </w:p>
    <w:p w14:paraId="22C62116" w14:textId="77777777" w:rsidR="00F904F3" w:rsidRDefault="00D914E3">
      <w:pPr>
        <w:pStyle w:val="BodyText"/>
        <w:spacing w:before="87" w:line="292" w:lineRule="auto"/>
        <w:ind w:left="280" w:right="411"/>
      </w:pPr>
      <w:r>
        <w:rPr>
          <w:color w:val="231F20"/>
        </w:rPr>
        <w:t xml:space="preserve">The Small Business Health Care </w:t>
      </w:r>
      <w:r>
        <w:rPr>
          <w:color w:val="231F20"/>
          <w:spacing w:val="-6"/>
        </w:rPr>
        <w:t xml:space="preserve">Tax </w:t>
      </w:r>
      <w:r>
        <w:rPr>
          <w:color w:val="231F20"/>
        </w:rPr>
        <w:t>Credit, which is 50%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35%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tax-exempt</w:t>
      </w:r>
    </w:p>
    <w:p w14:paraId="25F01D37" w14:textId="77777777" w:rsidR="00F904F3" w:rsidRDefault="00D914E3">
      <w:pPr>
        <w:pStyle w:val="BodyText"/>
        <w:spacing w:line="292" w:lineRule="auto"/>
        <w:ind w:left="280"/>
      </w:pPr>
      <w:r>
        <w:rPr>
          <w:color w:val="231F20"/>
        </w:rPr>
        <w:t>employers may help offset costs but is subject to several restrictions. It can be claimed only:</w:t>
      </w:r>
    </w:p>
    <w:p w14:paraId="079D80C1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87" w:line="292" w:lineRule="auto"/>
        <w:ind w:right="563" w:hanging="113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employer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fewer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25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full-time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equivalent employees</w:t>
      </w:r>
    </w:p>
    <w:p w14:paraId="40612150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57" w:line="292" w:lineRule="auto"/>
        <w:ind w:right="790" w:hanging="113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employer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pays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50%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employees’ premium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costs.</w:t>
      </w:r>
    </w:p>
    <w:p w14:paraId="6947D28D" w14:textId="77777777" w:rsidR="00F904F3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56"/>
        <w:ind w:right="0" w:hanging="113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employer’s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average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salary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$50,000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less</w:t>
      </w:r>
    </w:p>
    <w:p w14:paraId="036558EC" w14:textId="529E6F2C" w:rsidR="00F904F3" w:rsidRPr="000E0FB0" w:rsidRDefault="00D914E3">
      <w:pPr>
        <w:pStyle w:val="ListParagraph"/>
        <w:numPr>
          <w:ilvl w:val="0"/>
          <w:numId w:val="1"/>
        </w:numPr>
        <w:tabs>
          <w:tab w:val="left" w:pos="394"/>
        </w:tabs>
        <w:spacing w:before="108" w:line="292" w:lineRule="auto"/>
        <w:ind w:right="838" w:hanging="113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employer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offers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coverage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SHOP Marketplace</w:t>
      </w:r>
    </w:p>
    <w:p w14:paraId="231BC760" w14:textId="6B21864E" w:rsidR="000E0FB0" w:rsidRDefault="000E0FB0" w:rsidP="000E0FB0">
      <w:pPr>
        <w:tabs>
          <w:tab w:val="left" w:pos="394"/>
        </w:tabs>
        <w:spacing w:before="108" w:line="292" w:lineRule="auto"/>
        <w:ind w:right="838"/>
        <w:rPr>
          <w:sz w:val="20"/>
        </w:rPr>
      </w:pPr>
    </w:p>
    <w:p w14:paraId="002A3E79" w14:textId="6FAB5D3A" w:rsidR="000E0FB0" w:rsidRDefault="000E0FB0" w:rsidP="000E0FB0">
      <w:pPr>
        <w:tabs>
          <w:tab w:val="left" w:pos="394"/>
        </w:tabs>
        <w:spacing w:before="108" w:line="292" w:lineRule="auto"/>
        <w:ind w:right="838"/>
        <w:rPr>
          <w:sz w:val="20"/>
        </w:rPr>
      </w:pPr>
    </w:p>
    <w:p w14:paraId="1C247FE5" w14:textId="3F4B45CA" w:rsidR="000E0FB0" w:rsidRDefault="000E0FB0" w:rsidP="000E0FB0">
      <w:pPr>
        <w:tabs>
          <w:tab w:val="left" w:pos="394"/>
        </w:tabs>
        <w:spacing w:before="108" w:line="292" w:lineRule="auto"/>
        <w:ind w:right="838"/>
        <w:rPr>
          <w:sz w:val="20"/>
        </w:rPr>
      </w:pPr>
    </w:p>
    <w:p w14:paraId="2D698B74" w14:textId="62B667FF" w:rsidR="000E0FB0" w:rsidRPr="000E0FB0" w:rsidRDefault="000E0FB0" w:rsidP="006052A2">
      <w:pPr>
        <w:pStyle w:val="BodyText"/>
        <w:spacing w:before="1"/>
        <w:ind w:left="5040" w:right="221"/>
      </w:pPr>
      <w:r>
        <w:rPr>
          <w:color w:val="72226D"/>
          <w:w w:val="101"/>
        </w:rPr>
        <w:t>4</w:t>
      </w:r>
    </w:p>
    <w:sectPr w:rsidR="000E0FB0" w:rsidRPr="000E0FB0">
      <w:type w:val="continuous"/>
      <w:pgSz w:w="12240" w:h="15840"/>
      <w:pgMar w:top="1500" w:right="620" w:bottom="280" w:left="620" w:header="720" w:footer="720" w:gutter="0"/>
      <w:cols w:num="2" w:space="720" w:equalWidth="0">
        <w:col w:w="5333" w:space="67"/>
        <w:col w:w="5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5AD"/>
    <w:multiLevelType w:val="hybridMultilevel"/>
    <w:tmpl w:val="67E8943C"/>
    <w:lvl w:ilvl="0" w:tplc="4D984DDC">
      <w:numFmt w:val="bullet"/>
      <w:lvlText w:val="•"/>
      <w:lvlJc w:val="left"/>
      <w:pPr>
        <w:ind w:left="1055" w:hanging="114"/>
      </w:pPr>
      <w:rPr>
        <w:rFonts w:ascii="Arial" w:eastAsia="Arial" w:hAnsi="Arial" w:cs="Arial" w:hint="default"/>
        <w:color w:val="231F20"/>
        <w:w w:val="92"/>
        <w:sz w:val="20"/>
        <w:szCs w:val="20"/>
        <w:lang w:val="en-US" w:eastAsia="en-US" w:bidi="en-US"/>
      </w:rPr>
    </w:lvl>
    <w:lvl w:ilvl="1" w:tplc="79900A7C">
      <w:numFmt w:val="bullet"/>
      <w:lvlText w:val="•"/>
      <w:lvlJc w:val="left"/>
      <w:pPr>
        <w:ind w:left="2054" w:hanging="114"/>
      </w:pPr>
      <w:rPr>
        <w:rFonts w:hint="default"/>
        <w:lang w:val="en-US" w:eastAsia="en-US" w:bidi="en-US"/>
      </w:rPr>
    </w:lvl>
    <w:lvl w:ilvl="2" w:tplc="8C7E1F82">
      <w:numFmt w:val="bullet"/>
      <w:lvlText w:val="•"/>
      <w:lvlJc w:val="left"/>
      <w:pPr>
        <w:ind w:left="3048" w:hanging="114"/>
      </w:pPr>
      <w:rPr>
        <w:rFonts w:hint="default"/>
        <w:lang w:val="en-US" w:eastAsia="en-US" w:bidi="en-US"/>
      </w:rPr>
    </w:lvl>
    <w:lvl w:ilvl="3" w:tplc="0C580640">
      <w:numFmt w:val="bullet"/>
      <w:lvlText w:val="•"/>
      <w:lvlJc w:val="left"/>
      <w:pPr>
        <w:ind w:left="4042" w:hanging="114"/>
      </w:pPr>
      <w:rPr>
        <w:rFonts w:hint="default"/>
        <w:lang w:val="en-US" w:eastAsia="en-US" w:bidi="en-US"/>
      </w:rPr>
    </w:lvl>
    <w:lvl w:ilvl="4" w:tplc="214A5D08">
      <w:numFmt w:val="bullet"/>
      <w:lvlText w:val="•"/>
      <w:lvlJc w:val="left"/>
      <w:pPr>
        <w:ind w:left="5036" w:hanging="114"/>
      </w:pPr>
      <w:rPr>
        <w:rFonts w:hint="default"/>
        <w:lang w:val="en-US" w:eastAsia="en-US" w:bidi="en-US"/>
      </w:rPr>
    </w:lvl>
    <w:lvl w:ilvl="5" w:tplc="620A8142">
      <w:numFmt w:val="bullet"/>
      <w:lvlText w:val="•"/>
      <w:lvlJc w:val="left"/>
      <w:pPr>
        <w:ind w:left="6030" w:hanging="114"/>
      </w:pPr>
      <w:rPr>
        <w:rFonts w:hint="default"/>
        <w:lang w:val="en-US" w:eastAsia="en-US" w:bidi="en-US"/>
      </w:rPr>
    </w:lvl>
    <w:lvl w:ilvl="6" w:tplc="5D1206BA">
      <w:numFmt w:val="bullet"/>
      <w:lvlText w:val="•"/>
      <w:lvlJc w:val="left"/>
      <w:pPr>
        <w:ind w:left="7024" w:hanging="114"/>
      </w:pPr>
      <w:rPr>
        <w:rFonts w:hint="default"/>
        <w:lang w:val="en-US" w:eastAsia="en-US" w:bidi="en-US"/>
      </w:rPr>
    </w:lvl>
    <w:lvl w:ilvl="7" w:tplc="8356FC56">
      <w:numFmt w:val="bullet"/>
      <w:lvlText w:val="•"/>
      <w:lvlJc w:val="left"/>
      <w:pPr>
        <w:ind w:left="8018" w:hanging="114"/>
      </w:pPr>
      <w:rPr>
        <w:rFonts w:hint="default"/>
        <w:lang w:val="en-US" w:eastAsia="en-US" w:bidi="en-US"/>
      </w:rPr>
    </w:lvl>
    <w:lvl w:ilvl="8" w:tplc="19C28C92">
      <w:numFmt w:val="bullet"/>
      <w:lvlText w:val="•"/>
      <w:lvlJc w:val="left"/>
      <w:pPr>
        <w:ind w:left="9012" w:hanging="114"/>
      </w:pPr>
      <w:rPr>
        <w:rFonts w:hint="default"/>
        <w:lang w:val="en-US" w:eastAsia="en-US" w:bidi="en-US"/>
      </w:rPr>
    </w:lvl>
  </w:abstractNum>
  <w:abstractNum w:abstractNumId="1" w15:restartNumberingAfterBreak="0">
    <w:nsid w:val="1FEB3CC3"/>
    <w:multiLevelType w:val="hybridMultilevel"/>
    <w:tmpl w:val="A904A75E"/>
    <w:lvl w:ilvl="0" w:tplc="5700093C">
      <w:numFmt w:val="bullet"/>
      <w:lvlText w:val="•"/>
      <w:lvlJc w:val="left"/>
      <w:pPr>
        <w:ind w:left="113" w:hanging="114"/>
      </w:pPr>
      <w:rPr>
        <w:rFonts w:ascii="Arial" w:eastAsia="Arial" w:hAnsi="Arial" w:cs="Arial" w:hint="default"/>
        <w:color w:val="FFFFFF"/>
        <w:w w:val="92"/>
        <w:sz w:val="20"/>
        <w:szCs w:val="20"/>
        <w:lang w:val="en-US" w:eastAsia="en-US" w:bidi="en-US"/>
      </w:rPr>
    </w:lvl>
    <w:lvl w:ilvl="1" w:tplc="ACCA645A">
      <w:numFmt w:val="bullet"/>
      <w:lvlText w:val="•"/>
      <w:lvlJc w:val="left"/>
      <w:pPr>
        <w:ind w:left="508" w:hanging="114"/>
      </w:pPr>
      <w:rPr>
        <w:rFonts w:hint="default"/>
        <w:lang w:val="en-US" w:eastAsia="en-US" w:bidi="en-US"/>
      </w:rPr>
    </w:lvl>
    <w:lvl w:ilvl="2" w:tplc="51D0293C">
      <w:numFmt w:val="bullet"/>
      <w:lvlText w:val="•"/>
      <w:lvlJc w:val="left"/>
      <w:pPr>
        <w:ind w:left="896" w:hanging="114"/>
      </w:pPr>
      <w:rPr>
        <w:rFonts w:hint="default"/>
        <w:lang w:val="en-US" w:eastAsia="en-US" w:bidi="en-US"/>
      </w:rPr>
    </w:lvl>
    <w:lvl w:ilvl="3" w:tplc="27BCB8C4">
      <w:numFmt w:val="bullet"/>
      <w:lvlText w:val="•"/>
      <w:lvlJc w:val="left"/>
      <w:pPr>
        <w:ind w:left="1284" w:hanging="114"/>
      </w:pPr>
      <w:rPr>
        <w:rFonts w:hint="default"/>
        <w:lang w:val="en-US" w:eastAsia="en-US" w:bidi="en-US"/>
      </w:rPr>
    </w:lvl>
    <w:lvl w:ilvl="4" w:tplc="D4A456DC">
      <w:numFmt w:val="bullet"/>
      <w:lvlText w:val="•"/>
      <w:lvlJc w:val="left"/>
      <w:pPr>
        <w:ind w:left="1672" w:hanging="114"/>
      </w:pPr>
      <w:rPr>
        <w:rFonts w:hint="default"/>
        <w:lang w:val="en-US" w:eastAsia="en-US" w:bidi="en-US"/>
      </w:rPr>
    </w:lvl>
    <w:lvl w:ilvl="5" w:tplc="B1F82326">
      <w:numFmt w:val="bullet"/>
      <w:lvlText w:val="•"/>
      <w:lvlJc w:val="left"/>
      <w:pPr>
        <w:ind w:left="2060" w:hanging="114"/>
      </w:pPr>
      <w:rPr>
        <w:rFonts w:hint="default"/>
        <w:lang w:val="en-US" w:eastAsia="en-US" w:bidi="en-US"/>
      </w:rPr>
    </w:lvl>
    <w:lvl w:ilvl="6" w:tplc="EB7CB538">
      <w:numFmt w:val="bullet"/>
      <w:lvlText w:val="•"/>
      <w:lvlJc w:val="left"/>
      <w:pPr>
        <w:ind w:left="2448" w:hanging="114"/>
      </w:pPr>
      <w:rPr>
        <w:rFonts w:hint="default"/>
        <w:lang w:val="en-US" w:eastAsia="en-US" w:bidi="en-US"/>
      </w:rPr>
    </w:lvl>
    <w:lvl w:ilvl="7" w:tplc="A0BCEADC">
      <w:numFmt w:val="bullet"/>
      <w:lvlText w:val="•"/>
      <w:lvlJc w:val="left"/>
      <w:pPr>
        <w:ind w:left="2837" w:hanging="114"/>
      </w:pPr>
      <w:rPr>
        <w:rFonts w:hint="default"/>
        <w:lang w:val="en-US" w:eastAsia="en-US" w:bidi="en-US"/>
      </w:rPr>
    </w:lvl>
    <w:lvl w:ilvl="8" w:tplc="AF6678E2">
      <w:numFmt w:val="bullet"/>
      <w:lvlText w:val="•"/>
      <w:lvlJc w:val="left"/>
      <w:pPr>
        <w:ind w:left="3225" w:hanging="114"/>
      </w:pPr>
      <w:rPr>
        <w:rFonts w:hint="default"/>
        <w:lang w:val="en-US" w:eastAsia="en-US" w:bidi="en-US"/>
      </w:rPr>
    </w:lvl>
  </w:abstractNum>
  <w:abstractNum w:abstractNumId="2" w15:restartNumberingAfterBreak="0">
    <w:nsid w:val="2BD30769"/>
    <w:multiLevelType w:val="hybridMultilevel"/>
    <w:tmpl w:val="D3F8903C"/>
    <w:lvl w:ilvl="0" w:tplc="BEFEC716">
      <w:numFmt w:val="bullet"/>
      <w:lvlText w:val="•"/>
      <w:lvlJc w:val="left"/>
      <w:pPr>
        <w:ind w:left="393" w:hanging="114"/>
      </w:pPr>
      <w:rPr>
        <w:rFonts w:ascii="Arial" w:eastAsia="Arial" w:hAnsi="Arial" w:cs="Arial" w:hint="default"/>
        <w:color w:val="231F20"/>
        <w:w w:val="92"/>
        <w:sz w:val="20"/>
        <w:szCs w:val="20"/>
        <w:lang w:val="en-US" w:eastAsia="en-US" w:bidi="en-US"/>
      </w:rPr>
    </w:lvl>
    <w:lvl w:ilvl="1" w:tplc="1D8E211C">
      <w:numFmt w:val="bullet"/>
      <w:lvlText w:val="•"/>
      <w:lvlJc w:val="left"/>
      <w:pPr>
        <w:ind w:left="895" w:hanging="114"/>
      </w:pPr>
      <w:rPr>
        <w:rFonts w:hint="default"/>
        <w:lang w:val="en-US" w:eastAsia="en-US" w:bidi="en-US"/>
      </w:rPr>
    </w:lvl>
    <w:lvl w:ilvl="2" w:tplc="817AB494">
      <w:numFmt w:val="bullet"/>
      <w:lvlText w:val="•"/>
      <w:lvlJc w:val="left"/>
      <w:pPr>
        <w:ind w:left="1390" w:hanging="114"/>
      </w:pPr>
      <w:rPr>
        <w:rFonts w:hint="default"/>
        <w:lang w:val="en-US" w:eastAsia="en-US" w:bidi="en-US"/>
      </w:rPr>
    </w:lvl>
    <w:lvl w:ilvl="3" w:tplc="0C14A610">
      <w:numFmt w:val="bullet"/>
      <w:lvlText w:val="•"/>
      <w:lvlJc w:val="left"/>
      <w:pPr>
        <w:ind w:left="1885" w:hanging="114"/>
      </w:pPr>
      <w:rPr>
        <w:rFonts w:hint="default"/>
        <w:lang w:val="en-US" w:eastAsia="en-US" w:bidi="en-US"/>
      </w:rPr>
    </w:lvl>
    <w:lvl w:ilvl="4" w:tplc="52063B60">
      <w:numFmt w:val="bullet"/>
      <w:lvlText w:val="•"/>
      <w:lvlJc w:val="left"/>
      <w:pPr>
        <w:ind w:left="2380" w:hanging="114"/>
      </w:pPr>
      <w:rPr>
        <w:rFonts w:hint="default"/>
        <w:lang w:val="en-US" w:eastAsia="en-US" w:bidi="en-US"/>
      </w:rPr>
    </w:lvl>
    <w:lvl w:ilvl="5" w:tplc="3E72FF46">
      <w:numFmt w:val="bullet"/>
      <w:lvlText w:val="•"/>
      <w:lvlJc w:val="left"/>
      <w:pPr>
        <w:ind w:left="2875" w:hanging="114"/>
      </w:pPr>
      <w:rPr>
        <w:rFonts w:hint="default"/>
        <w:lang w:val="en-US" w:eastAsia="en-US" w:bidi="en-US"/>
      </w:rPr>
    </w:lvl>
    <w:lvl w:ilvl="6" w:tplc="BBB838FA">
      <w:numFmt w:val="bullet"/>
      <w:lvlText w:val="•"/>
      <w:lvlJc w:val="left"/>
      <w:pPr>
        <w:ind w:left="3370" w:hanging="114"/>
      </w:pPr>
      <w:rPr>
        <w:rFonts w:hint="default"/>
        <w:lang w:val="en-US" w:eastAsia="en-US" w:bidi="en-US"/>
      </w:rPr>
    </w:lvl>
    <w:lvl w:ilvl="7" w:tplc="3E082B92">
      <w:numFmt w:val="bullet"/>
      <w:lvlText w:val="•"/>
      <w:lvlJc w:val="left"/>
      <w:pPr>
        <w:ind w:left="3866" w:hanging="114"/>
      </w:pPr>
      <w:rPr>
        <w:rFonts w:hint="default"/>
        <w:lang w:val="en-US" w:eastAsia="en-US" w:bidi="en-US"/>
      </w:rPr>
    </w:lvl>
    <w:lvl w:ilvl="8" w:tplc="F7528622">
      <w:numFmt w:val="bullet"/>
      <w:lvlText w:val="•"/>
      <w:lvlJc w:val="left"/>
      <w:pPr>
        <w:ind w:left="4361" w:hanging="114"/>
      </w:pPr>
      <w:rPr>
        <w:rFonts w:hint="default"/>
        <w:lang w:val="en-US" w:eastAsia="en-US" w:bidi="en-US"/>
      </w:rPr>
    </w:lvl>
  </w:abstractNum>
  <w:abstractNum w:abstractNumId="3" w15:restartNumberingAfterBreak="0">
    <w:nsid w:val="30B7157A"/>
    <w:multiLevelType w:val="hybridMultilevel"/>
    <w:tmpl w:val="4448D45A"/>
    <w:lvl w:ilvl="0" w:tplc="F68268C4">
      <w:numFmt w:val="bullet"/>
      <w:lvlText w:val="•"/>
      <w:lvlJc w:val="left"/>
      <w:pPr>
        <w:ind w:left="512" w:hanging="102"/>
      </w:pPr>
      <w:rPr>
        <w:rFonts w:ascii="Arial" w:eastAsia="Arial" w:hAnsi="Arial" w:cs="Arial" w:hint="default"/>
        <w:color w:val="231F20"/>
        <w:w w:val="92"/>
        <w:sz w:val="18"/>
        <w:szCs w:val="18"/>
        <w:lang w:val="en-US" w:eastAsia="en-US" w:bidi="en-US"/>
      </w:rPr>
    </w:lvl>
    <w:lvl w:ilvl="1" w:tplc="8C066AD2">
      <w:numFmt w:val="bullet"/>
      <w:lvlText w:val="•"/>
      <w:lvlJc w:val="left"/>
      <w:pPr>
        <w:ind w:left="854" w:hanging="102"/>
      </w:pPr>
      <w:rPr>
        <w:rFonts w:hint="default"/>
        <w:lang w:val="en-US" w:eastAsia="en-US" w:bidi="en-US"/>
      </w:rPr>
    </w:lvl>
    <w:lvl w:ilvl="2" w:tplc="5D363658">
      <w:numFmt w:val="bullet"/>
      <w:lvlText w:val="•"/>
      <w:lvlJc w:val="left"/>
      <w:pPr>
        <w:ind w:left="1189" w:hanging="102"/>
      </w:pPr>
      <w:rPr>
        <w:rFonts w:hint="default"/>
        <w:lang w:val="en-US" w:eastAsia="en-US" w:bidi="en-US"/>
      </w:rPr>
    </w:lvl>
    <w:lvl w:ilvl="3" w:tplc="33584118">
      <w:numFmt w:val="bullet"/>
      <w:lvlText w:val="•"/>
      <w:lvlJc w:val="left"/>
      <w:pPr>
        <w:ind w:left="1523" w:hanging="102"/>
      </w:pPr>
      <w:rPr>
        <w:rFonts w:hint="default"/>
        <w:lang w:val="en-US" w:eastAsia="en-US" w:bidi="en-US"/>
      </w:rPr>
    </w:lvl>
    <w:lvl w:ilvl="4" w:tplc="C9CAF6F2">
      <w:numFmt w:val="bullet"/>
      <w:lvlText w:val="•"/>
      <w:lvlJc w:val="left"/>
      <w:pPr>
        <w:ind w:left="1858" w:hanging="102"/>
      </w:pPr>
      <w:rPr>
        <w:rFonts w:hint="default"/>
        <w:lang w:val="en-US" w:eastAsia="en-US" w:bidi="en-US"/>
      </w:rPr>
    </w:lvl>
    <w:lvl w:ilvl="5" w:tplc="6BCA9F44">
      <w:numFmt w:val="bullet"/>
      <w:lvlText w:val="•"/>
      <w:lvlJc w:val="left"/>
      <w:pPr>
        <w:ind w:left="2193" w:hanging="102"/>
      </w:pPr>
      <w:rPr>
        <w:rFonts w:hint="default"/>
        <w:lang w:val="en-US" w:eastAsia="en-US" w:bidi="en-US"/>
      </w:rPr>
    </w:lvl>
    <w:lvl w:ilvl="6" w:tplc="6C1E3A84">
      <w:numFmt w:val="bullet"/>
      <w:lvlText w:val="•"/>
      <w:lvlJc w:val="left"/>
      <w:pPr>
        <w:ind w:left="2527" w:hanging="102"/>
      </w:pPr>
      <w:rPr>
        <w:rFonts w:hint="default"/>
        <w:lang w:val="en-US" w:eastAsia="en-US" w:bidi="en-US"/>
      </w:rPr>
    </w:lvl>
    <w:lvl w:ilvl="7" w:tplc="502C1BCE">
      <w:numFmt w:val="bullet"/>
      <w:lvlText w:val="•"/>
      <w:lvlJc w:val="left"/>
      <w:pPr>
        <w:ind w:left="2862" w:hanging="102"/>
      </w:pPr>
      <w:rPr>
        <w:rFonts w:hint="default"/>
        <w:lang w:val="en-US" w:eastAsia="en-US" w:bidi="en-US"/>
      </w:rPr>
    </w:lvl>
    <w:lvl w:ilvl="8" w:tplc="2598A99A">
      <w:numFmt w:val="bullet"/>
      <w:lvlText w:val="•"/>
      <w:lvlJc w:val="left"/>
      <w:pPr>
        <w:ind w:left="3197" w:hanging="1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F3"/>
    <w:rsid w:val="000E0FB0"/>
    <w:rsid w:val="00114396"/>
    <w:rsid w:val="00161636"/>
    <w:rsid w:val="002F6BD7"/>
    <w:rsid w:val="00566332"/>
    <w:rsid w:val="006052A2"/>
    <w:rsid w:val="00684B2C"/>
    <w:rsid w:val="0082348C"/>
    <w:rsid w:val="00C03E07"/>
    <w:rsid w:val="00D914E3"/>
    <w:rsid w:val="00F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73F7"/>
  <w15:docId w15:val="{C27C4EEB-36B3-4438-84C3-6108A66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3"/>
      <w:ind w:left="28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0"/>
      <w:ind w:left="393" w:right="4394" w:hanging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pps.irs.gov/app/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1342</Words>
  <Characters>7153</Characters>
  <Application>Microsoft Office Word</Application>
  <DocSecurity>0</DocSecurity>
  <Lines>246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Law Snapshot: What's New that Affects You?</vt:lpstr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Law Snapshot: What's New that Affects You?</dc:title>
  <dc:creator>A</dc:creator>
  <cp:lastModifiedBy>Andre Zagmout</cp:lastModifiedBy>
  <cp:revision>5</cp:revision>
  <dcterms:created xsi:type="dcterms:W3CDTF">2018-08-21T02:58:00Z</dcterms:created>
  <dcterms:modified xsi:type="dcterms:W3CDTF">2018-08-21T14:59:00Z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2018-08-20T00:00:00Z</vt:filetime>
  </property>
</Properties>
</file>